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textAlignment w:val="auto"/>
        <w:rPr>
          <w:rFonts w:hint="eastAsia" w:ascii="方正小标宋_GBK" w:eastAsia="方正小标宋_GBK"/>
          <w:sz w:val="32"/>
          <w:szCs w:val="32"/>
          <w:lang w:eastAsia="zh-CN"/>
        </w:rPr>
      </w:pPr>
      <w:r>
        <w:rPr>
          <w:rFonts w:hint="eastAsia" w:ascii="方正小标宋_GBK" w:eastAsia="方正小标宋_GBK"/>
          <w:sz w:val="32"/>
          <w:szCs w:val="32"/>
          <w:lang w:eastAsia="zh-CN"/>
        </w:rPr>
        <w:t>附件：</w:t>
      </w:r>
    </w:p>
    <w:p>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jc w:val="center"/>
        <w:textAlignment w:val="auto"/>
        <w:rPr>
          <w:rFonts w:ascii="方正小标宋_GBK" w:eastAsia="方正小标宋_GBK"/>
          <w:sz w:val="36"/>
          <w:szCs w:val="36"/>
        </w:rPr>
      </w:pPr>
      <w:r>
        <w:rPr>
          <w:rFonts w:ascii="方正小标宋_GBK" w:eastAsia="方正小标宋_GBK"/>
          <w:sz w:val="36"/>
          <w:szCs w:val="36"/>
        </w:rPr>
        <w:t>江苏省基层法律服务工作者执业</w:t>
      </w:r>
    </w:p>
    <w:p>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jc w:val="center"/>
        <w:textAlignment w:val="auto"/>
        <w:rPr>
          <w:rFonts w:hint="eastAsia" w:ascii="方正小标宋_GBK" w:eastAsia="方正小标宋_GBK"/>
          <w:sz w:val="36"/>
          <w:szCs w:val="36"/>
          <w:lang w:val="en-US" w:eastAsia="zh-CN"/>
        </w:rPr>
      </w:pPr>
      <w:r>
        <w:rPr>
          <w:rFonts w:ascii="方正小标宋_GBK" w:eastAsia="方正小标宋_GBK"/>
          <w:sz w:val="36"/>
          <w:szCs w:val="36"/>
        </w:rPr>
        <w:t>核准考试办法</w:t>
      </w:r>
      <w:r>
        <w:rPr>
          <w:rFonts w:hint="eastAsia" w:ascii="方正小标宋_GBK" w:eastAsia="方正小标宋_GBK"/>
          <w:sz w:val="36"/>
          <w:szCs w:val="36"/>
          <w:lang w:eastAsia="zh-CN"/>
        </w:rPr>
        <w:t>（修订草案）</w:t>
      </w:r>
    </w:p>
    <w:p>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jc w:val="center"/>
        <w:textAlignment w:val="auto"/>
        <w:rPr>
          <w:rFonts w:hint="eastAsia" w:ascii="楷体" w:hAnsi="楷体" w:eastAsia="楷体" w:cs="楷体"/>
          <w:sz w:val="32"/>
          <w:szCs w:val="32"/>
        </w:rPr>
      </w:pPr>
      <w:r>
        <w:rPr>
          <w:rFonts w:hint="eastAsia" w:ascii="楷体" w:hAnsi="楷体" w:eastAsia="楷体" w:cs="楷体"/>
          <w:sz w:val="32"/>
          <w:szCs w:val="32"/>
          <w:lang w:val="en-US" w:eastAsia="zh-CN"/>
        </w:rPr>
        <w:t>（征求意见稿</w:t>
      </w:r>
      <w:r>
        <w:rPr>
          <w:rFonts w:hint="eastAsia" w:ascii="楷体" w:hAnsi="楷体" w:eastAsia="楷体" w:cs="楷体"/>
          <w:sz w:val="32"/>
          <w:szCs w:val="32"/>
        </w:rPr>
        <w:t>）</w:t>
      </w:r>
    </w:p>
    <w:p>
      <w:pPr>
        <w:pStyle w:val="4"/>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600" w:lineRule="exact"/>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p>
    <w:p>
      <w:pPr>
        <w:pStyle w:val="4"/>
        <w:keepNext w:val="0"/>
        <w:keepLines w:val="0"/>
        <w:pageBreakBefore w:val="0"/>
        <w:widowControl/>
        <w:numPr>
          <w:ilvl w:val="0"/>
          <w:numId w:val="1"/>
        </w:numPr>
        <w:kinsoku/>
        <w:wordWrap/>
        <w:overflowPunct/>
        <w:topLinePunct w:val="0"/>
        <w:autoSpaceDE/>
        <w:autoSpaceDN/>
        <w:bidi w:val="0"/>
        <w:adjustRightInd/>
        <w:snapToGrid/>
        <w:spacing w:before="0" w:beforeAutospacing="0" w:after="0" w:afterAutospacing="0" w:line="600" w:lineRule="exact"/>
        <w:ind w:left="3041" w:leftChars="0" w:firstLine="0" w:firstLineChars="0"/>
        <w:jc w:val="both"/>
        <w:textAlignment w:val="auto"/>
        <w:rPr>
          <w:rFonts w:ascii="仿宋_GB2312" w:eastAsia="仿宋_GB2312"/>
          <w:b/>
          <w:bCs/>
          <w:sz w:val="32"/>
          <w:szCs w:val="32"/>
        </w:rPr>
      </w:pPr>
      <w:r>
        <w:rPr>
          <w:rFonts w:hint="eastAsia" w:ascii="仿宋_GB2312" w:eastAsia="仿宋_GB2312"/>
          <w:b/>
          <w:bCs/>
          <w:sz w:val="32"/>
          <w:szCs w:val="32"/>
          <w:lang w:val="en-US" w:eastAsia="zh-CN"/>
        </w:rPr>
        <w:t xml:space="preserve"> </w:t>
      </w:r>
      <w:r>
        <w:rPr>
          <w:rFonts w:ascii="仿宋_GB2312" w:eastAsia="仿宋_GB2312"/>
          <w:b/>
          <w:bCs/>
          <w:sz w:val="32"/>
          <w:szCs w:val="32"/>
        </w:rPr>
        <w:t>总则</w:t>
      </w:r>
    </w:p>
    <w:p>
      <w:pPr>
        <w:pStyle w:val="4"/>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600" w:lineRule="exact"/>
        <w:ind w:left="3041" w:leftChars="0"/>
        <w:jc w:val="both"/>
        <w:textAlignment w:val="auto"/>
        <w:rPr>
          <w:rFonts w:ascii="仿宋_GB2312" w:eastAsia="仿宋_GB2312"/>
          <w:b/>
          <w:bCs/>
          <w:sz w:val="32"/>
          <w:szCs w:val="32"/>
        </w:rPr>
      </w:pPr>
    </w:p>
    <w:p>
      <w:pPr>
        <w:pStyle w:val="4"/>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600" w:lineRule="exact"/>
        <w:ind w:firstLine="640"/>
        <w:jc w:val="both"/>
        <w:textAlignment w:val="auto"/>
        <w:rPr>
          <w:rFonts w:ascii="KTJ+ZKdCRk-1" w:hAnsi="KTJ+ZKdCRk-1"/>
          <w:sz w:val="32"/>
          <w:szCs w:val="32"/>
        </w:rPr>
      </w:pPr>
      <w:r>
        <w:rPr>
          <w:rFonts w:ascii="仿宋_GB2312" w:eastAsia="仿宋_GB2312"/>
          <w:sz w:val="32"/>
          <w:szCs w:val="32"/>
        </w:rPr>
        <w:t>第一条 为规范基层法律服务工作者执业核准</w:t>
      </w:r>
      <w:r>
        <w:rPr>
          <w:rFonts w:hint="eastAsia" w:ascii="仿宋_GB2312" w:eastAsia="仿宋_GB2312"/>
          <w:sz w:val="32"/>
          <w:szCs w:val="32"/>
          <w:lang w:eastAsia="zh-CN"/>
        </w:rPr>
        <w:t>考试</w:t>
      </w:r>
      <w:r>
        <w:rPr>
          <w:rFonts w:ascii="仿宋_GB2312" w:eastAsia="仿宋_GB2312"/>
          <w:sz w:val="32"/>
          <w:szCs w:val="32"/>
        </w:rPr>
        <w:t>工作</w:t>
      </w:r>
      <w:r>
        <w:rPr>
          <w:rFonts w:hint="eastAsia" w:ascii="仿宋_GB2312" w:eastAsia="仿宋_GB2312"/>
          <w:sz w:val="32"/>
          <w:szCs w:val="32"/>
          <w:lang w:eastAsia="zh-CN"/>
        </w:rPr>
        <w:t>，</w:t>
      </w:r>
      <w:r>
        <w:rPr>
          <w:rFonts w:ascii="仿宋_GB2312" w:eastAsia="仿宋_GB2312"/>
          <w:sz w:val="32"/>
          <w:szCs w:val="32"/>
        </w:rPr>
        <w:t>根据</w:t>
      </w:r>
      <w:r>
        <w:rPr>
          <w:rFonts w:ascii="KTJ+ZKdCRk-1" w:hAnsi="KTJ+ZKdCRk-1"/>
          <w:sz w:val="32"/>
          <w:szCs w:val="32"/>
        </w:rPr>
        <w:t>《</w:t>
      </w:r>
      <w:r>
        <w:rPr>
          <w:rFonts w:ascii="仿宋_GB2312" w:eastAsia="仿宋_GB2312"/>
          <w:sz w:val="32"/>
          <w:szCs w:val="32"/>
        </w:rPr>
        <w:t>基层法律服务工作者管理办法</w:t>
      </w:r>
      <w:r>
        <w:rPr>
          <w:rFonts w:ascii="KTJ+ZKdCRk-1" w:hAnsi="KTJ+ZKdCRk-1"/>
          <w:sz w:val="32"/>
          <w:szCs w:val="32"/>
        </w:rPr>
        <w:t>》</w:t>
      </w:r>
      <w:r>
        <w:rPr>
          <w:rFonts w:ascii="仿宋_GB2312" w:eastAsia="仿宋_GB2312"/>
          <w:sz w:val="32"/>
          <w:szCs w:val="32"/>
        </w:rPr>
        <w:t>（司法部令第 138 号），结合我省实际，制定本办法</w:t>
      </w:r>
      <w:r>
        <w:rPr>
          <w:rFonts w:ascii="KTJ+ZKdCRk-1" w:hAnsi="KTJ+ZKdCRk-1"/>
          <w:sz w:val="32"/>
          <w:szCs w:val="32"/>
        </w:rPr>
        <w:t xml:space="preserve">。 </w:t>
      </w:r>
    </w:p>
    <w:p>
      <w:pPr>
        <w:pStyle w:val="4"/>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600" w:lineRule="exact"/>
        <w:jc w:val="both"/>
        <w:textAlignment w:val="auto"/>
      </w:pPr>
      <w:r>
        <w:rPr>
          <w:rFonts w:hint="eastAsia" w:ascii="仿宋_GB2312" w:eastAsia="仿宋_GB2312"/>
          <w:sz w:val="32"/>
          <w:szCs w:val="32"/>
          <w:lang w:val="en-US" w:eastAsia="zh-CN"/>
        </w:rPr>
        <w:t xml:space="preserve">    </w:t>
      </w:r>
      <w:r>
        <w:rPr>
          <w:rFonts w:ascii="仿宋_GB2312" w:eastAsia="仿宋_GB2312"/>
          <w:sz w:val="32"/>
          <w:szCs w:val="32"/>
        </w:rPr>
        <w:t>第二条 江苏省基层法律服务工作者执业核准考试(以下简</w:t>
      </w:r>
      <w:r>
        <w:rPr>
          <w:rFonts w:ascii="仿宋_GB2312" w:eastAsia="仿宋_GB2312"/>
          <w:sz w:val="32"/>
          <w:szCs w:val="32"/>
        </w:rPr>
        <w:br w:type="textWrapping"/>
      </w:r>
      <w:r>
        <w:rPr>
          <w:rFonts w:ascii="仿宋_GB2312" w:eastAsia="仿宋_GB2312"/>
          <w:sz w:val="32"/>
          <w:szCs w:val="32"/>
        </w:rPr>
        <w:t>称</w:t>
      </w:r>
      <w:r>
        <w:rPr>
          <w:rFonts w:hint="eastAsia" w:ascii="仿宋_GB2312" w:eastAsia="仿宋_GB2312"/>
          <w:sz w:val="32"/>
          <w:szCs w:val="32"/>
          <w:lang w:eastAsia="zh-CN"/>
        </w:rPr>
        <w:t>基层法律服务工作者</w:t>
      </w:r>
      <w:r>
        <w:rPr>
          <w:rFonts w:ascii="仿宋_GB2312" w:eastAsia="仿宋_GB2312"/>
          <w:sz w:val="32"/>
          <w:szCs w:val="32"/>
        </w:rPr>
        <w:t>执业核准考试), 由江苏省司法厅统一组织</w:t>
      </w:r>
      <w:r>
        <w:rPr>
          <w:rFonts w:ascii="KTJ+ZKdCRk-1" w:hAnsi="KTJ+ZKdCRk-1"/>
          <w:sz w:val="32"/>
          <w:szCs w:val="32"/>
        </w:rPr>
        <w:t xml:space="preserve">。 </w:t>
      </w:r>
    </w:p>
    <w:p>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left="350"/>
        <w:textAlignment w:val="auto"/>
        <w:rPr>
          <w:rFonts w:ascii="仿宋_GB2312" w:eastAsia="仿宋_GB2312"/>
          <w:sz w:val="32"/>
          <w:szCs w:val="32"/>
        </w:rPr>
      </w:pPr>
      <w:r>
        <w:rPr>
          <w:rFonts w:hint="eastAsia" w:ascii="仿宋_GB2312" w:eastAsia="仿宋_GB2312"/>
          <w:sz w:val="32"/>
          <w:szCs w:val="32"/>
          <w:lang w:val="en-US" w:eastAsia="zh-CN"/>
        </w:rPr>
        <w:t xml:space="preserve"> </w:t>
      </w:r>
      <w:r>
        <w:rPr>
          <w:rFonts w:ascii="仿宋_GB2312" w:eastAsia="仿宋_GB2312"/>
          <w:sz w:val="32"/>
          <w:szCs w:val="32"/>
        </w:rPr>
        <w:t>第三条 组织实施</w:t>
      </w:r>
      <w:r>
        <w:rPr>
          <w:rFonts w:hint="eastAsia" w:ascii="仿宋_GB2312" w:eastAsia="仿宋_GB2312"/>
          <w:sz w:val="32"/>
          <w:szCs w:val="32"/>
          <w:lang w:eastAsia="zh-CN"/>
        </w:rPr>
        <w:t>基层法律服务工作者</w:t>
      </w:r>
      <w:r>
        <w:rPr>
          <w:rFonts w:ascii="仿宋_GB2312" w:eastAsia="仿宋_GB2312"/>
          <w:sz w:val="32"/>
          <w:szCs w:val="32"/>
        </w:rPr>
        <w:t>执业核准考试的总体</w:t>
      </w:r>
    </w:p>
    <w:p>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textAlignment w:val="auto"/>
        <w:rPr>
          <w:rFonts w:ascii="KTJ+ZKdCRk-1" w:hAnsi="KTJ+ZKdCRk-1"/>
          <w:sz w:val="32"/>
          <w:szCs w:val="32"/>
        </w:rPr>
      </w:pPr>
      <w:r>
        <w:rPr>
          <w:rFonts w:ascii="仿宋_GB2312" w:eastAsia="仿宋_GB2312"/>
          <w:sz w:val="32"/>
          <w:szCs w:val="32"/>
        </w:rPr>
        <w:t>要求是：科学</w:t>
      </w:r>
      <w:r>
        <w:rPr>
          <w:rFonts w:ascii="KTJ+ZKdCRk-1" w:hAnsi="KTJ+ZKdCRk-1"/>
          <w:sz w:val="32"/>
          <w:szCs w:val="32"/>
        </w:rPr>
        <w:t>、</w:t>
      </w:r>
      <w:r>
        <w:rPr>
          <w:rFonts w:ascii="仿宋_GB2312" w:eastAsia="仿宋_GB2312"/>
          <w:sz w:val="32"/>
          <w:szCs w:val="32"/>
        </w:rPr>
        <w:t>规范</w:t>
      </w:r>
      <w:r>
        <w:rPr>
          <w:rFonts w:hint="eastAsia" w:ascii="仿宋_GB2312" w:eastAsia="仿宋_GB2312"/>
          <w:sz w:val="32"/>
          <w:szCs w:val="32"/>
          <w:lang w:eastAsia="zh-CN"/>
        </w:rPr>
        <w:t>、</w:t>
      </w:r>
      <w:r>
        <w:rPr>
          <w:rFonts w:ascii="仿宋_GB2312" w:eastAsia="仿宋_GB2312"/>
          <w:sz w:val="32"/>
          <w:szCs w:val="32"/>
        </w:rPr>
        <w:t>严格</w:t>
      </w:r>
      <w:r>
        <w:rPr>
          <w:rFonts w:hint="eastAsia" w:ascii="仿宋_GB2312" w:eastAsia="仿宋_GB2312"/>
          <w:sz w:val="32"/>
          <w:szCs w:val="32"/>
          <w:lang w:eastAsia="zh-CN"/>
        </w:rPr>
        <w:t>、</w:t>
      </w:r>
      <w:r>
        <w:rPr>
          <w:rFonts w:ascii="仿宋_GB2312" w:eastAsia="仿宋_GB2312"/>
          <w:sz w:val="32"/>
          <w:szCs w:val="32"/>
        </w:rPr>
        <w:t>公平</w:t>
      </w:r>
      <w:r>
        <w:rPr>
          <w:rFonts w:hint="eastAsia" w:ascii="仿宋_GB2312" w:eastAsia="仿宋_GB2312"/>
          <w:sz w:val="32"/>
          <w:szCs w:val="32"/>
          <w:lang w:eastAsia="zh-CN"/>
        </w:rPr>
        <w:t>、</w:t>
      </w:r>
      <w:r>
        <w:rPr>
          <w:rFonts w:ascii="仿宋_GB2312" w:eastAsia="仿宋_GB2312"/>
          <w:sz w:val="32"/>
          <w:szCs w:val="32"/>
        </w:rPr>
        <w:t>公正</w:t>
      </w:r>
      <w:r>
        <w:rPr>
          <w:rFonts w:ascii="KTJ+ZKdCRk-1" w:hAnsi="KTJ+ZKdCRk-1"/>
          <w:sz w:val="32"/>
          <w:szCs w:val="32"/>
        </w:rPr>
        <w:t xml:space="preserve">。 </w:t>
      </w:r>
    </w:p>
    <w:p>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textAlignment w:val="auto"/>
        <w:rPr>
          <w:rFonts w:ascii="KTJ+ZKdCRk-1" w:hAnsi="KTJ+ZKdCRk-1"/>
          <w:sz w:val="32"/>
          <w:szCs w:val="32"/>
        </w:rPr>
      </w:pPr>
    </w:p>
    <w:p>
      <w:pPr>
        <w:pStyle w:val="4"/>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600" w:lineRule="exact"/>
        <w:jc w:val="both"/>
        <w:textAlignment w:val="auto"/>
        <w:rPr>
          <w:rFonts w:ascii="仿宋_GB2312" w:eastAsia="仿宋_GB2312"/>
          <w:b/>
          <w:bCs/>
          <w:sz w:val="32"/>
          <w:szCs w:val="32"/>
        </w:rPr>
      </w:pPr>
      <w:r>
        <w:rPr>
          <w:rFonts w:hint="eastAsia" w:ascii="仿宋_GB2312" w:eastAsia="仿宋_GB2312"/>
          <w:b/>
          <w:bCs/>
          <w:sz w:val="32"/>
          <w:szCs w:val="32"/>
          <w:lang w:val="en-US" w:eastAsia="zh-CN"/>
        </w:rPr>
        <w:t xml:space="preserve">               </w:t>
      </w:r>
      <w:r>
        <w:rPr>
          <w:rFonts w:hint="eastAsia" w:ascii="仿宋_GB2312" w:eastAsia="仿宋_GB2312"/>
          <w:b/>
          <w:bCs/>
          <w:sz w:val="32"/>
          <w:szCs w:val="32"/>
          <w:lang w:eastAsia="zh-CN"/>
        </w:rPr>
        <w:t>第二章</w:t>
      </w:r>
      <w:r>
        <w:rPr>
          <w:rFonts w:hint="eastAsia" w:ascii="仿宋_GB2312" w:eastAsia="仿宋_GB2312"/>
          <w:b/>
          <w:bCs/>
          <w:sz w:val="32"/>
          <w:szCs w:val="32"/>
          <w:lang w:val="en-US" w:eastAsia="zh-CN"/>
        </w:rPr>
        <w:t xml:space="preserve">  </w:t>
      </w:r>
      <w:r>
        <w:rPr>
          <w:rFonts w:ascii="仿宋_GB2312" w:eastAsia="仿宋_GB2312"/>
          <w:b/>
          <w:bCs/>
          <w:sz w:val="32"/>
          <w:szCs w:val="32"/>
        </w:rPr>
        <w:t>参加考试对象与条件</w:t>
      </w:r>
    </w:p>
    <w:p>
      <w:pPr>
        <w:pStyle w:val="4"/>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600" w:lineRule="exact"/>
        <w:jc w:val="both"/>
        <w:textAlignment w:val="auto"/>
        <w:rPr>
          <w:rFonts w:ascii="仿宋_GB2312" w:eastAsia="仿宋_GB2312"/>
          <w:sz w:val="32"/>
          <w:szCs w:val="32"/>
        </w:rPr>
      </w:pPr>
      <w:r>
        <w:rPr>
          <w:rFonts w:ascii="仿宋_GB2312" w:eastAsia="仿宋_GB2312"/>
          <w:sz w:val="32"/>
          <w:szCs w:val="32"/>
        </w:rPr>
        <w:br w:type="textWrapping"/>
      </w:r>
      <w:r>
        <w:rPr>
          <w:rFonts w:hint="eastAsia" w:ascii="仿宋_GB2312" w:eastAsia="仿宋_GB2312"/>
          <w:sz w:val="32"/>
          <w:szCs w:val="32"/>
          <w:lang w:val="en-US" w:eastAsia="zh-CN"/>
        </w:rPr>
        <w:t xml:space="preserve">    </w:t>
      </w:r>
      <w:r>
        <w:rPr>
          <w:rFonts w:ascii="仿宋_GB2312" w:eastAsia="仿宋_GB2312"/>
          <w:sz w:val="32"/>
          <w:szCs w:val="32"/>
        </w:rPr>
        <w:t>第四条 在江苏省申请基层法律服务工作者执业核准的，</w:t>
      </w:r>
      <w:r>
        <w:rPr>
          <w:rFonts w:ascii="仿宋_GB2312" w:eastAsia="仿宋_GB2312"/>
          <w:color w:val="FF0000"/>
          <w:sz w:val="32"/>
          <w:szCs w:val="32"/>
        </w:rPr>
        <w:t xml:space="preserve"> </w:t>
      </w:r>
      <w:r>
        <w:rPr>
          <w:rFonts w:ascii="仿宋_GB2312" w:eastAsia="仿宋_GB2312"/>
          <w:sz w:val="32"/>
          <w:szCs w:val="32"/>
        </w:rPr>
        <w:t>应</w:t>
      </w:r>
    </w:p>
    <w:p>
      <w:pPr>
        <w:pStyle w:val="4"/>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600" w:lineRule="exact"/>
        <w:jc w:val="both"/>
        <w:textAlignment w:val="auto"/>
        <w:rPr>
          <w:rFonts w:ascii="仿宋_GB2312" w:eastAsia="仿宋_GB2312"/>
          <w:sz w:val="32"/>
          <w:szCs w:val="32"/>
        </w:rPr>
      </w:pPr>
      <w:r>
        <w:rPr>
          <w:rFonts w:ascii="仿宋_GB2312" w:eastAsia="仿宋_GB2312"/>
          <w:sz w:val="32"/>
          <w:szCs w:val="32"/>
        </w:rPr>
        <w:t>当参加</w:t>
      </w:r>
      <w:r>
        <w:rPr>
          <w:rFonts w:hint="eastAsia" w:ascii="仿宋_GB2312" w:eastAsia="仿宋_GB2312"/>
          <w:sz w:val="32"/>
          <w:szCs w:val="32"/>
          <w:lang w:eastAsia="zh-CN"/>
        </w:rPr>
        <w:t>江苏省基层法律服务工作者</w:t>
      </w:r>
      <w:r>
        <w:rPr>
          <w:rFonts w:ascii="仿宋_GB2312" w:eastAsia="仿宋_GB2312"/>
          <w:sz w:val="32"/>
          <w:szCs w:val="32"/>
        </w:rPr>
        <w:t>执业核准考试，且成绩合格。</w:t>
      </w:r>
    </w:p>
    <w:p>
      <w:pPr>
        <w:pStyle w:val="4"/>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600" w:lineRule="exact"/>
        <w:ind w:firstLine="64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具有法律职业资格或者曾经取得基层法律服务工作者执业资格的人员除外。</w:t>
      </w:r>
    </w:p>
    <w:p>
      <w:pPr>
        <w:pStyle w:val="4"/>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600" w:lineRule="exact"/>
        <w:ind w:firstLine="64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 xml:space="preserve"> </w:t>
      </w:r>
      <w:r>
        <w:rPr>
          <w:rFonts w:hint="eastAsia" w:ascii="仿宋_GB2312" w:eastAsia="仿宋_GB2312"/>
          <w:sz w:val="32"/>
          <w:szCs w:val="32"/>
          <w:lang w:val="en-US" w:eastAsia="zh-CN"/>
        </w:rPr>
        <w:t>参加国家统一法律职业资格考试，主观题考试成绩达到江苏省司法厅划定分数的，报名后可以免试通过。</w:t>
      </w:r>
    </w:p>
    <w:p>
      <w:pPr>
        <w:pStyle w:val="4"/>
        <w:keepNext w:val="0"/>
        <w:keepLines w:val="0"/>
        <w:pageBreakBefore w:val="0"/>
        <w:kinsoku/>
        <w:wordWrap/>
        <w:overflowPunct/>
        <w:topLinePunct w:val="0"/>
        <w:autoSpaceDE/>
        <w:autoSpaceDN/>
        <w:bidi w:val="0"/>
        <w:adjustRightInd/>
        <w:snapToGrid/>
        <w:spacing w:before="0" w:beforeAutospacing="0" w:after="0" w:afterAutospacing="0" w:line="600" w:lineRule="exact"/>
        <w:textAlignment w:val="auto"/>
      </w:pPr>
      <w:r>
        <w:rPr>
          <w:rFonts w:hint="eastAsia" w:ascii="仿宋_GB2312" w:eastAsia="仿宋_GB2312"/>
          <w:sz w:val="32"/>
          <w:szCs w:val="32"/>
          <w:lang w:val="en-US" w:eastAsia="zh-CN"/>
        </w:rPr>
        <w:t xml:space="preserve">    </w:t>
      </w:r>
      <w:r>
        <w:rPr>
          <w:rFonts w:ascii="仿宋_GB2312" w:eastAsia="仿宋_GB2312"/>
          <w:sz w:val="32"/>
          <w:szCs w:val="32"/>
        </w:rPr>
        <w:t>第五条 符合以下条件的人员</w:t>
      </w:r>
      <w:r>
        <w:rPr>
          <w:rFonts w:hint="eastAsia" w:ascii="仿宋_GB2312" w:eastAsia="仿宋_GB2312"/>
          <w:sz w:val="32"/>
          <w:szCs w:val="32"/>
          <w:lang w:eastAsia="zh-CN"/>
        </w:rPr>
        <w:t>，</w:t>
      </w:r>
      <w:r>
        <w:rPr>
          <w:rFonts w:ascii="仿宋_GB2312" w:eastAsia="仿宋_GB2312"/>
          <w:sz w:val="32"/>
          <w:szCs w:val="32"/>
        </w:rPr>
        <w:t>可以报名参加基层法律服务工作者执业核准考试：</w:t>
      </w:r>
    </w:p>
    <w:p>
      <w:pPr>
        <w:pStyle w:val="4"/>
        <w:keepNext w:val="0"/>
        <w:keepLines w:val="0"/>
        <w:pageBreakBefore w:val="0"/>
        <w:kinsoku/>
        <w:wordWrap/>
        <w:overflowPunct/>
        <w:topLinePunct w:val="0"/>
        <w:autoSpaceDE/>
        <w:autoSpaceDN/>
        <w:bidi w:val="0"/>
        <w:adjustRightInd/>
        <w:snapToGrid/>
        <w:spacing w:before="0" w:beforeAutospacing="0" w:after="0" w:afterAutospacing="0" w:line="600" w:lineRule="exact"/>
        <w:textAlignment w:val="auto"/>
        <w:rPr>
          <w:rFonts w:ascii="仿宋_GB2312" w:eastAsia="仿宋_GB2312"/>
          <w:sz w:val="32"/>
          <w:szCs w:val="32"/>
        </w:rPr>
      </w:pPr>
      <w:r>
        <w:rPr>
          <w:rFonts w:hint="eastAsia" w:ascii="仿宋_GB2312" w:eastAsia="仿宋_GB2312"/>
          <w:color w:val="000000" w:themeColor="text1"/>
          <w:sz w:val="32"/>
          <w:szCs w:val="32"/>
          <w:lang w:val="en-US" w:eastAsia="zh-CN"/>
        </w:rPr>
        <w:t xml:space="preserve">   </w:t>
      </w:r>
      <w:r>
        <w:rPr>
          <w:rFonts w:hint="eastAsia" w:ascii="仿宋_GB2312" w:eastAsia="仿宋_GB2312"/>
          <w:sz w:val="32"/>
          <w:szCs w:val="32"/>
          <w:lang w:val="en-US" w:eastAsia="zh-CN"/>
        </w:rPr>
        <w:t xml:space="preserve"> (一) 具有江苏</w:t>
      </w:r>
      <w:r>
        <w:rPr>
          <w:rFonts w:ascii="仿宋_GB2312" w:eastAsia="仿宋_GB2312"/>
          <w:sz w:val="32"/>
          <w:szCs w:val="32"/>
        </w:rPr>
        <w:t>省户籍;</w:t>
      </w:r>
      <w:r>
        <w:rPr>
          <w:rFonts w:ascii="仿宋_GB2312" w:eastAsia="仿宋_GB2312"/>
          <w:sz w:val="32"/>
          <w:szCs w:val="32"/>
        </w:rPr>
        <w:br w:type="textWrapping"/>
      </w:r>
      <w:r>
        <w:rPr>
          <w:rFonts w:hint="eastAsia" w:ascii="仿宋_GB2312" w:eastAsia="仿宋_GB2312"/>
          <w:sz w:val="32"/>
          <w:szCs w:val="32"/>
          <w:lang w:val="en-US" w:eastAsia="zh-CN"/>
        </w:rPr>
        <w:t xml:space="preserve">    </w:t>
      </w:r>
      <w:r>
        <w:rPr>
          <w:rFonts w:ascii="仿宋_GB2312" w:eastAsia="仿宋_GB2312"/>
          <w:sz w:val="32"/>
          <w:szCs w:val="32"/>
        </w:rPr>
        <w:t>(二) 拥护中华人民共和国宪法，享有选举权和被选举权；</w:t>
      </w:r>
      <w:r>
        <w:rPr>
          <w:rFonts w:ascii="仿宋_GB2312" w:eastAsia="仿宋_GB2312"/>
          <w:sz w:val="32"/>
          <w:szCs w:val="32"/>
        </w:rPr>
        <w:br w:type="textWrapping"/>
      </w:r>
      <w:r>
        <w:rPr>
          <w:rFonts w:hint="eastAsia" w:ascii="仿宋_GB2312" w:eastAsia="仿宋_GB2312"/>
          <w:sz w:val="32"/>
          <w:szCs w:val="32"/>
          <w:lang w:val="en-US" w:eastAsia="zh-CN"/>
        </w:rPr>
        <w:t xml:space="preserve">    </w:t>
      </w:r>
      <w:r>
        <w:rPr>
          <w:rFonts w:ascii="仿宋_GB2312" w:eastAsia="仿宋_GB2312"/>
          <w:sz w:val="32"/>
          <w:szCs w:val="32"/>
        </w:rPr>
        <w:t>(三) 高等学校法律专业本科毕业；</w:t>
      </w:r>
      <w:r>
        <w:rPr>
          <w:rFonts w:ascii="仿宋_GB2312" w:eastAsia="仿宋_GB2312"/>
          <w:sz w:val="32"/>
          <w:szCs w:val="32"/>
        </w:rPr>
        <w:br w:type="textWrapping"/>
      </w:r>
      <w:r>
        <w:rPr>
          <w:rFonts w:hint="eastAsia" w:ascii="仿宋_GB2312" w:eastAsia="仿宋_GB2312"/>
          <w:sz w:val="32"/>
          <w:szCs w:val="32"/>
          <w:lang w:val="en-US" w:eastAsia="zh-CN"/>
        </w:rPr>
        <w:t xml:space="preserve">    </w:t>
      </w:r>
      <w:r>
        <w:rPr>
          <w:rFonts w:ascii="仿宋_GB2312" w:eastAsia="仿宋_GB2312"/>
          <w:sz w:val="32"/>
          <w:szCs w:val="32"/>
        </w:rPr>
        <w:t xml:space="preserve">(四) 品行良好； </w:t>
      </w:r>
    </w:p>
    <w:p>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textAlignment w:val="auto"/>
        <w:rPr>
          <w:rFonts w:ascii="仿宋_GB2312" w:eastAsia="仿宋_GB2312"/>
          <w:color w:val="000000" w:themeColor="text1"/>
          <w:sz w:val="32"/>
          <w:szCs w:val="32"/>
        </w:rPr>
      </w:pPr>
      <w:r>
        <w:rPr>
          <w:rFonts w:hint="eastAsia" w:ascii="仿宋_GB2312" w:eastAsia="仿宋_GB2312"/>
          <w:sz w:val="32"/>
          <w:szCs w:val="32"/>
          <w:lang w:val="en-US" w:eastAsia="zh-CN"/>
        </w:rPr>
        <w:t xml:space="preserve">    </w:t>
      </w:r>
      <w:r>
        <w:rPr>
          <w:rFonts w:ascii="仿宋_GB2312" w:eastAsia="仿宋_GB2312"/>
          <w:sz w:val="32"/>
          <w:szCs w:val="32"/>
        </w:rPr>
        <w:t xml:space="preserve">(五) 身体健康 。 </w:t>
      </w:r>
      <w:r>
        <w:rPr>
          <w:rFonts w:ascii="仿宋_GB2312" w:eastAsia="仿宋_GB2312"/>
          <w:sz w:val="32"/>
          <w:szCs w:val="32"/>
        </w:rPr>
        <w:br w:type="textWrapping"/>
      </w:r>
      <w:r>
        <w:rPr>
          <w:rFonts w:hint="eastAsia" w:ascii="仿宋_GB2312" w:eastAsia="仿宋_GB2312"/>
          <w:sz w:val="32"/>
          <w:szCs w:val="32"/>
          <w:lang w:val="en-US" w:eastAsia="zh-CN"/>
        </w:rPr>
        <w:t xml:space="preserve">    </w:t>
      </w:r>
      <w:r>
        <w:rPr>
          <w:rFonts w:ascii="仿宋_GB2312" w:eastAsia="仿宋_GB2312"/>
          <w:color w:val="000000" w:themeColor="text1"/>
          <w:sz w:val="32"/>
          <w:szCs w:val="32"/>
        </w:rPr>
        <w:t>第六条 有下列情形之一的人员</w:t>
      </w:r>
      <w:r>
        <w:rPr>
          <w:rFonts w:hint="eastAsia" w:ascii="仿宋_GB2312" w:eastAsia="仿宋_GB2312"/>
          <w:color w:val="000000" w:themeColor="text1"/>
          <w:sz w:val="32"/>
          <w:szCs w:val="32"/>
          <w:lang w:eastAsia="zh-CN"/>
        </w:rPr>
        <w:t>，</w:t>
      </w:r>
      <w:r>
        <w:rPr>
          <w:rFonts w:ascii="仿宋_GB2312" w:eastAsia="仿宋_GB2312"/>
          <w:color w:val="000000" w:themeColor="text1"/>
          <w:sz w:val="32"/>
          <w:szCs w:val="32"/>
        </w:rPr>
        <w:t>不得参加基层法律服务工作者执业核准考试：</w:t>
      </w:r>
    </w:p>
    <w:p>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firstLine="64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（一）因故意犯罪受到刑事处罚的;</w:t>
      </w:r>
      <w:r>
        <w:rPr>
          <w:rFonts w:hint="eastAsia" w:ascii="仿宋_GB2312" w:eastAsia="仿宋_GB2312"/>
          <w:sz w:val="32"/>
          <w:szCs w:val="32"/>
          <w:lang w:val="en-US" w:eastAsia="zh-CN"/>
        </w:rPr>
        <w:br w:type="textWrapping"/>
      </w:r>
      <w:r>
        <w:rPr>
          <w:rFonts w:hint="eastAsia" w:ascii="仿宋_GB2312" w:eastAsia="仿宋_GB2312"/>
          <w:sz w:val="32"/>
          <w:szCs w:val="32"/>
          <w:lang w:val="en-US" w:eastAsia="zh-CN"/>
        </w:rPr>
        <w:t xml:space="preserve">    （二）被开除公职的；</w:t>
      </w:r>
      <w:r>
        <w:rPr>
          <w:rFonts w:hint="eastAsia" w:ascii="仿宋_GB2312" w:eastAsia="仿宋_GB2312"/>
          <w:sz w:val="32"/>
          <w:szCs w:val="32"/>
          <w:lang w:val="en-US" w:eastAsia="zh-CN"/>
        </w:rPr>
        <w:br w:type="textWrapping"/>
      </w:r>
      <w:r>
        <w:rPr>
          <w:rFonts w:hint="eastAsia" w:ascii="仿宋_GB2312" w:eastAsia="仿宋_GB2312"/>
          <w:sz w:val="32"/>
          <w:szCs w:val="32"/>
          <w:lang w:val="en-US" w:eastAsia="zh-CN"/>
        </w:rPr>
        <w:t xml:space="preserve">    （三）无民事行为能力或限制民事行为能力的；</w:t>
      </w:r>
    </w:p>
    <w:p>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firstLine="640"/>
        <w:textAlignment w:val="auto"/>
        <w:rPr>
          <w:rFonts w:ascii="KTJ+ZKdCRk-1" w:hAnsi="KTJ+ZKdCRk-1"/>
          <w:color w:val="FF0000"/>
          <w:sz w:val="32"/>
          <w:szCs w:val="32"/>
        </w:rPr>
      </w:pPr>
      <w:r>
        <w:rPr>
          <w:rFonts w:hint="eastAsia" w:ascii="仿宋_GB2312" w:eastAsia="仿宋_GB2312"/>
          <w:sz w:val="32"/>
          <w:szCs w:val="32"/>
          <w:lang w:val="en-US" w:eastAsia="zh-CN"/>
        </w:rPr>
        <w:t xml:space="preserve">（四）因其他情形被给予终身禁止从事法律职业处理的。 </w:t>
      </w:r>
    </w:p>
    <w:p>
      <w:pPr>
        <w:pStyle w:val="4"/>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600" w:lineRule="exact"/>
        <w:ind w:firstLine="640"/>
        <w:textAlignment w:val="auto"/>
        <w:rPr>
          <w:rFonts w:ascii="KTJ+ZKdCRk-1" w:hAnsi="KTJ+ZKdCRk-1"/>
          <w:sz w:val="32"/>
          <w:szCs w:val="32"/>
        </w:rPr>
      </w:pPr>
      <w:r>
        <w:rPr>
          <w:rFonts w:ascii="仿宋_GB2312" w:eastAsia="仿宋_GB2312"/>
          <w:sz w:val="32"/>
          <w:szCs w:val="32"/>
        </w:rPr>
        <w:t>有前款规定情形之一的人员，已经办理报名手续的</w:t>
      </w:r>
      <w:r>
        <w:rPr>
          <w:rFonts w:hint="eastAsia" w:ascii="仿宋_GB2312" w:eastAsia="仿宋_GB2312"/>
          <w:sz w:val="32"/>
          <w:szCs w:val="32"/>
          <w:lang w:eastAsia="zh-CN"/>
        </w:rPr>
        <w:t>，</w:t>
      </w:r>
      <w:r>
        <w:rPr>
          <w:rFonts w:ascii="仿宋_GB2312" w:eastAsia="仿宋_GB2312"/>
          <w:sz w:val="32"/>
          <w:szCs w:val="32"/>
        </w:rPr>
        <w:t>报名无效；已经参加考试的</w:t>
      </w:r>
      <w:r>
        <w:rPr>
          <w:rFonts w:hint="eastAsia" w:ascii="仿宋_GB2312" w:eastAsia="仿宋_GB2312"/>
          <w:sz w:val="32"/>
          <w:szCs w:val="32"/>
          <w:lang w:eastAsia="zh-CN"/>
        </w:rPr>
        <w:t>，</w:t>
      </w:r>
      <w:r>
        <w:rPr>
          <w:rFonts w:ascii="仿宋_GB2312" w:eastAsia="仿宋_GB2312"/>
          <w:sz w:val="32"/>
          <w:szCs w:val="32"/>
        </w:rPr>
        <w:t>考试成绩无效</w:t>
      </w:r>
      <w:r>
        <w:rPr>
          <w:rFonts w:ascii="KTJ+ZKdCRk-1" w:hAnsi="KTJ+ZKdCRk-1"/>
          <w:sz w:val="32"/>
          <w:szCs w:val="32"/>
        </w:rPr>
        <w:t>。</w:t>
      </w:r>
    </w:p>
    <w:p>
      <w:pPr>
        <w:pStyle w:val="4"/>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600" w:lineRule="exact"/>
        <w:ind w:firstLine="640"/>
        <w:textAlignment w:val="auto"/>
        <w:rPr>
          <w:rFonts w:ascii="KTJ+ZKdCRk-1" w:hAnsi="KTJ+ZKdCRk-1"/>
          <w:sz w:val="32"/>
          <w:szCs w:val="32"/>
        </w:rPr>
      </w:pPr>
    </w:p>
    <w:p>
      <w:pPr>
        <w:pStyle w:val="4"/>
        <w:keepNext w:val="0"/>
        <w:keepLines w:val="0"/>
        <w:pageBreakBefore w:val="0"/>
        <w:widowControl/>
        <w:numPr>
          <w:ilvl w:val="0"/>
          <w:numId w:val="2"/>
        </w:numPr>
        <w:kinsoku/>
        <w:wordWrap/>
        <w:overflowPunct/>
        <w:topLinePunct w:val="0"/>
        <w:autoSpaceDE/>
        <w:autoSpaceDN/>
        <w:bidi w:val="0"/>
        <w:adjustRightInd/>
        <w:snapToGrid/>
        <w:spacing w:before="0" w:beforeAutospacing="0" w:after="0" w:afterAutospacing="0" w:line="600" w:lineRule="exact"/>
        <w:jc w:val="center"/>
        <w:textAlignment w:val="auto"/>
        <w:rPr>
          <w:rFonts w:ascii="仿宋_GB2312" w:eastAsia="仿宋_GB2312"/>
          <w:b/>
          <w:bCs/>
          <w:sz w:val="32"/>
          <w:szCs w:val="32"/>
        </w:rPr>
      </w:pPr>
      <w:r>
        <w:rPr>
          <w:rFonts w:ascii="仿宋_GB2312" w:eastAsia="仿宋_GB2312"/>
          <w:b/>
          <w:bCs/>
          <w:sz w:val="32"/>
          <w:szCs w:val="32"/>
        </w:rPr>
        <w:t>考试内容与方式</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jc w:val="both"/>
        <w:textAlignment w:val="center"/>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p>
    <w:p>
      <w:pPr>
        <w:keepNext w:val="0"/>
        <w:keepLines w:val="0"/>
        <w:pageBreakBefore w:val="0"/>
        <w:widowControl/>
        <w:numPr>
          <w:ilvl w:val="0"/>
          <w:numId w:val="3"/>
        </w:numPr>
        <w:suppressLineNumbers w:val="0"/>
        <w:kinsoku/>
        <w:wordWrap/>
        <w:overflowPunct/>
        <w:topLinePunct w:val="0"/>
        <w:autoSpaceDE/>
        <w:autoSpaceDN/>
        <w:bidi w:val="0"/>
        <w:adjustRightInd/>
        <w:snapToGrid/>
        <w:spacing w:line="600" w:lineRule="exact"/>
        <w:ind w:left="640" w:leftChars="0" w:firstLine="0" w:firstLineChars="0"/>
        <w:jc w:val="both"/>
        <w:textAlignment w:val="center"/>
        <w:rPr>
          <w:rFonts w:hint="eastAsia" w:ascii="仿宋_GB2312" w:hAnsi="宋体" w:eastAsia="仿宋_GB2312" w:cs="宋体"/>
          <w:kern w:val="0"/>
          <w:sz w:val="32"/>
          <w:szCs w:val="32"/>
          <w:lang w:val="en-US" w:eastAsia="zh-CN" w:bidi="ar-SA"/>
        </w:rPr>
      </w:pPr>
      <w:r>
        <w:rPr>
          <w:rFonts w:hint="default" w:ascii="仿宋_GB2312" w:hAnsi="宋体" w:eastAsia="仿宋_GB2312" w:cs="宋体"/>
          <w:kern w:val="0"/>
          <w:sz w:val="32"/>
          <w:szCs w:val="32"/>
          <w:lang w:val="en-US" w:eastAsia="zh-CN" w:bidi="ar-SA"/>
        </w:rPr>
        <w:t xml:space="preserve"> </w:t>
      </w:r>
      <w:r>
        <w:rPr>
          <w:rFonts w:hint="eastAsia" w:ascii="仿宋_GB2312" w:hAnsi="宋体" w:eastAsia="仿宋_GB2312" w:cs="宋体"/>
          <w:kern w:val="0"/>
          <w:sz w:val="32"/>
          <w:szCs w:val="32"/>
          <w:lang w:val="en-US" w:eastAsia="zh-CN" w:bidi="ar-SA"/>
        </w:rPr>
        <w:t>基层法律服务工作者执业核准考试综合考察应试</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jc w:val="both"/>
        <w:textAlignment w:val="center"/>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人员应具备的政治理论知识、法律专业知识、职业伦理和执业</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jc w:val="both"/>
        <w:textAlignment w:val="center"/>
        <w:rPr>
          <w:rFonts w:hint="eastAsia"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纪律等从事基层法律服务工作的能力。</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jc w:val="both"/>
        <w:textAlignment w:val="center"/>
        <w:rPr>
          <w:rFonts w:hint="default" w:ascii="仿宋_GB2312" w:hAnsi="宋体" w:eastAsia="仿宋_GB2312" w:cs="宋体"/>
          <w:kern w:val="0"/>
          <w:sz w:val="32"/>
          <w:szCs w:val="32"/>
          <w:lang w:val="en-US" w:eastAsia="zh-CN" w:bidi="ar-SA"/>
        </w:rPr>
      </w:pPr>
      <w:r>
        <w:rPr>
          <w:rFonts w:hint="eastAsia" w:ascii="仿宋_GB2312" w:hAnsi="宋体" w:eastAsia="仿宋_GB2312" w:cs="宋体"/>
          <w:kern w:val="0"/>
          <w:sz w:val="32"/>
          <w:szCs w:val="32"/>
          <w:lang w:val="en-US" w:eastAsia="zh-CN" w:bidi="ar-SA"/>
        </w:rPr>
        <w:t xml:space="preserve">    考试内容以当年公布的执业核准考试公告为准。</w:t>
      </w:r>
    </w:p>
    <w:p>
      <w:pPr>
        <w:pStyle w:val="4"/>
        <w:keepNext w:val="0"/>
        <w:keepLines w:val="0"/>
        <w:pageBreakBefore w:val="0"/>
        <w:widowControl/>
        <w:numPr>
          <w:ilvl w:val="0"/>
          <w:numId w:val="0"/>
        </w:numPr>
        <w:kinsoku/>
        <w:wordWrap/>
        <w:overflowPunct/>
        <w:topLinePunct w:val="0"/>
        <w:autoSpaceDE/>
        <w:autoSpaceDN/>
        <w:bidi w:val="0"/>
        <w:adjustRightInd/>
        <w:snapToGrid/>
        <w:spacing w:before="0" w:beforeAutospacing="0" w:after="0" w:afterAutospacing="0" w:line="600" w:lineRule="exact"/>
        <w:jc w:val="both"/>
        <w:textAlignment w:val="auto"/>
        <w:rPr>
          <w:rFonts w:ascii="仿宋_GB2312" w:eastAsia="仿宋_GB2312"/>
          <w:color w:val="000000" w:themeColor="text1"/>
          <w:sz w:val="32"/>
          <w:szCs w:val="32"/>
        </w:rPr>
      </w:pPr>
      <w:r>
        <w:rPr>
          <w:rFonts w:hint="eastAsia" w:ascii="仿宋_GB2312" w:eastAsia="仿宋_GB2312"/>
          <w:color w:val="FF0000"/>
          <w:sz w:val="32"/>
          <w:szCs w:val="32"/>
          <w:lang w:val="en-US" w:eastAsia="zh-CN"/>
        </w:rPr>
        <w:t xml:space="preserve">    </w:t>
      </w:r>
      <w:r>
        <w:rPr>
          <w:rFonts w:hint="eastAsia" w:ascii="仿宋_GB2312" w:eastAsia="仿宋_GB2312"/>
          <w:color w:val="000000" w:themeColor="text1"/>
          <w:sz w:val="32"/>
          <w:szCs w:val="32"/>
          <w:lang w:eastAsia="zh-CN"/>
        </w:rPr>
        <w:t xml:space="preserve">第八条 </w:t>
      </w:r>
      <w:r>
        <w:rPr>
          <w:rFonts w:hint="eastAsia" w:ascii="仿宋_GB2312" w:hAnsi="宋体" w:eastAsia="仿宋_GB2312" w:cs="宋体"/>
          <w:kern w:val="0"/>
          <w:sz w:val="32"/>
          <w:szCs w:val="32"/>
          <w:lang w:val="en-US" w:eastAsia="zh-CN" w:bidi="ar-SA"/>
        </w:rPr>
        <w:t>基层法律服务工作者</w:t>
      </w:r>
      <w:r>
        <w:rPr>
          <w:rFonts w:hint="eastAsia" w:ascii="仿宋_GB2312" w:eastAsia="仿宋_GB2312"/>
          <w:color w:val="000000" w:themeColor="text1"/>
          <w:sz w:val="32"/>
          <w:szCs w:val="32"/>
          <w:lang w:eastAsia="zh-CN"/>
        </w:rPr>
        <w:t xml:space="preserve">执业核准考试实行全省统一命题。 </w:t>
      </w:r>
      <w:r>
        <w:rPr>
          <w:rFonts w:hint="eastAsia" w:ascii="仿宋_GB2312" w:eastAsia="仿宋_GB2312"/>
          <w:color w:val="000000" w:themeColor="text1"/>
          <w:sz w:val="32"/>
          <w:szCs w:val="32"/>
          <w:lang w:eastAsia="zh-CN"/>
        </w:rPr>
        <w:br w:type="textWrapping"/>
      </w:r>
      <w:r>
        <w:rPr>
          <w:rFonts w:hint="eastAsia" w:ascii="仿宋_GB2312" w:eastAsia="仿宋_GB2312"/>
          <w:color w:val="000000" w:themeColor="text1"/>
          <w:sz w:val="32"/>
          <w:szCs w:val="32"/>
          <w:lang w:val="en-US" w:eastAsia="zh-CN"/>
        </w:rPr>
        <w:t xml:space="preserve">    </w:t>
      </w:r>
      <w:r>
        <w:rPr>
          <w:rFonts w:ascii="仿宋_GB2312" w:eastAsia="仿宋_GB2312"/>
          <w:color w:val="000000" w:themeColor="text1"/>
          <w:sz w:val="32"/>
          <w:szCs w:val="32"/>
        </w:rPr>
        <w:t xml:space="preserve">第九条 </w:t>
      </w:r>
      <w:r>
        <w:rPr>
          <w:rFonts w:hint="eastAsia" w:ascii="仿宋_GB2312" w:hAnsi="宋体" w:eastAsia="仿宋_GB2312" w:cs="宋体"/>
          <w:kern w:val="0"/>
          <w:sz w:val="32"/>
          <w:szCs w:val="32"/>
          <w:lang w:val="en-US" w:eastAsia="zh-CN" w:bidi="ar-SA"/>
        </w:rPr>
        <w:t>基层法律服务工作者</w:t>
      </w:r>
      <w:r>
        <w:rPr>
          <w:rFonts w:ascii="仿宋_GB2312" w:eastAsia="仿宋_GB2312"/>
          <w:color w:val="000000" w:themeColor="text1"/>
          <w:sz w:val="32"/>
          <w:szCs w:val="32"/>
        </w:rPr>
        <w:t>执业核准考试试卷共两卷，每卷150 分</w:t>
      </w:r>
      <w:r>
        <w:rPr>
          <w:rFonts w:hint="eastAsia" w:ascii="仿宋_GB2312" w:eastAsia="仿宋_GB2312"/>
          <w:color w:val="000000" w:themeColor="text1"/>
          <w:sz w:val="32"/>
          <w:szCs w:val="32"/>
          <w:lang w:eastAsia="zh-CN"/>
        </w:rPr>
        <w:t>，</w:t>
      </w:r>
      <w:r>
        <w:rPr>
          <w:rFonts w:ascii="仿宋_GB2312" w:eastAsia="仿宋_GB2312"/>
          <w:color w:val="000000" w:themeColor="text1"/>
          <w:sz w:val="32"/>
          <w:szCs w:val="32"/>
        </w:rPr>
        <w:t>总计 30</w:t>
      </w:r>
      <w:r>
        <w:rPr>
          <w:rFonts w:hint="eastAsia" w:ascii="仿宋_GB2312" w:eastAsia="仿宋_GB2312"/>
          <w:color w:val="000000" w:themeColor="text1"/>
          <w:sz w:val="32"/>
          <w:szCs w:val="32"/>
          <w:lang w:val="en-US" w:eastAsia="zh-CN"/>
        </w:rPr>
        <w:t>0</w:t>
      </w:r>
      <w:r>
        <w:rPr>
          <w:rFonts w:ascii="仿宋_GB2312" w:eastAsia="仿宋_GB2312"/>
          <w:color w:val="000000" w:themeColor="text1"/>
          <w:sz w:val="32"/>
          <w:szCs w:val="32"/>
        </w:rPr>
        <w:t xml:space="preserve">分。 </w:t>
      </w:r>
    </w:p>
    <w:p>
      <w:pPr>
        <w:pStyle w:val="4"/>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600" w:lineRule="exact"/>
        <w:jc w:val="both"/>
        <w:textAlignment w:val="auto"/>
        <w:rPr>
          <w:rFonts w:ascii="仿宋_GB2312" w:eastAsia="仿宋_GB2312"/>
          <w:color w:val="000000" w:themeColor="text1"/>
          <w:sz w:val="32"/>
          <w:szCs w:val="32"/>
        </w:rPr>
      </w:pPr>
      <w:r>
        <w:rPr>
          <w:rFonts w:hint="eastAsia" w:ascii="仿宋_GB2312" w:eastAsia="仿宋_GB2312"/>
          <w:color w:val="000000" w:themeColor="text1"/>
          <w:sz w:val="32"/>
          <w:szCs w:val="32"/>
          <w:lang w:val="en-US" w:eastAsia="zh-CN"/>
        </w:rPr>
        <w:t xml:space="preserve">    </w:t>
      </w:r>
      <w:r>
        <w:rPr>
          <w:rFonts w:ascii="仿宋_GB2312" w:eastAsia="仿宋_GB2312"/>
          <w:color w:val="000000" w:themeColor="text1"/>
          <w:sz w:val="32"/>
          <w:szCs w:val="32"/>
        </w:rPr>
        <w:t xml:space="preserve">第十条 </w:t>
      </w:r>
      <w:r>
        <w:rPr>
          <w:rFonts w:hint="eastAsia" w:ascii="仿宋_GB2312" w:hAnsi="宋体" w:eastAsia="仿宋_GB2312" w:cs="宋体"/>
          <w:kern w:val="0"/>
          <w:sz w:val="32"/>
          <w:szCs w:val="32"/>
          <w:lang w:val="en-US" w:eastAsia="zh-CN" w:bidi="ar-SA"/>
        </w:rPr>
        <w:t>基层法律服务工作者</w:t>
      </w:r>
      <w:r>
        <w:rPr>
          <w:rFonts w:ascii="仿宋_GB2312" w:eastAsia="仿宋_GB2312"/>
          <w:color w:val="000000" w:themeColor="text1"/>
          <w:sz w:val="32"/>
          <w:szCs w:val="32"/>
        </w:rPr>
        <w:t>执业核准考试采用闭卷方式进行</w:t>
      </w:r>
      <w:r>
        <w:rPr>
          <w:rFonts w:hint="eastAsia" w:ascii="仿宋_GB2312" w:eastAsia="仿宋_GB2312"/>
          <w:color w:val="000000" w:themeColor="text1"/>
          <w:sz w:val="32"/>
          <w:szCs w:val="32"/>
          <w:lang w:eastAsia="zh-CN"/>
        </w:rPr>
        <w:t>，</w:t>
      </w:r>
      <w:r>
        <w:rPr>
          <w:rFonts w:ascii="仿宋_GB2312" w:eastAsia="仿宋_GB2312"/>
          <w:color w:val="000000" w:themeColor="text1"/>
          <w:sz w:val="32"/>
          <w:szCs w:val="32"/>
        </w:rPr>
        <w:t>每卷考试时间为150 分钟</w:t>
      </w:r>
      <w:r>
        <w:rPr>
          <w:rFonts w:hint="eastAsia" w:ascii="仿宋_GB2312" w:eastAsia="仿宋_GB2312"/>
          <w:color w:val="000000" w:themeColor="text1"/>
          <w:sz w:val="32"/>
          <w:szCs w:val="32"/>
          <w:lang w:eastAsia="zh-CN"/>
        </w:rPr>
        <w:t>。</w:t>
      </w:r>
      <w:r>
        <w:rPr>
          <w:rFonts w:ascii="仿宋_GB2312" w:eastAsia="仿宋_GB2312"/>
          <w:color w:val="000000" w:themeColor="text1"/>
          <w:sz w:val="32"/>
          <w:szCs w:val="32"/>
        </w:rPr>
        <w:t xml:space="preserve"> </w:t>
      </w:r>
    </w:p>
    <w:p>
      <w:pPr>
        <w:pStyle w:val="4"/>
        <w:keepNext w:val="0"/>
        <w:keepLines w:val="0"/>
        <w:pageBreakBefore w:val="0"/>
        <w:kinsoku/>
        <w:wordWrap/>
        <w:overflowPunct/>
        <w:topLinePunct w:val="0"/>
        <w:autoSpaceDE/>
        <w:autoSpaceDN/>
        <w:bidi w:val="0"/>
        <w:adjustRightInd/>
        <w:snapToGrid/>
        <w:spacing w:before="0" w:beforeAutospacing="0" w:after="0" w:afterAutospacing="0" w:line="600" w:lineRule="exact"/>
        <w:textAlignment w:val="auto"/>
      </w:pPr>
      <w:r>
        <w:rPr>
          <w:rFonts w:hint="eastAsia" w:ascii="仿宋_GB2312" w:eastAsia="仿宋_GB2312"/>
          <w:sz w:val="32"/>
          <w:szCs w:val="32"/>
          <w:lang w:val="en-US" w:eastAsia="zh-CN"/>
        </w:rPr>
        <w:t xml:space="preserve">    </w:t>
      </w:r>
      <w:r>
        <w:rPr>
          <w:rFonts w:ascii="仿宋_GB2312" w:eastAsia="仿宋_GB2312"/>
          <w:sz w:val="32"/>
          <w:szCs w:val="32"/>
        </w:rPr>
        <w:t xml:space="preserve">第十一条 </w:t>
      </w:r>
      <w:r>
        <w:rPr>
          <w:rFonts w:hint="eastAsia" w:ascii="仿宋_GB2312" w:hAnsi="宋体" w:eastAsia="仿宋_GB2312" w:cs="宋体"/>
          <w:kern w:val="0"/>
          <w:sz w:val="32"/>
          <w:szCs w:val="32"/>
          <w:lang w:val="en-US" w:eastAsia="zh-CN" w:bidi="ar-SA"/>
        </w:rPr>
        <w:t>基层法律服务工作者</w:t>
      </w:r>
      <w:r>
        <w:rPr>
          <w:rFonts w:ascii="仿宋_GB2312" w:eastAsia="仿宋_GB2312"/>
          <w:sz w:val="32"/>
          <w:szCs w:val="32"/>
        </w:rPr>
        <w:t>执业核准考试实行全省统一评卷，统一确定合格分数线，考试成绩及合格分数线由江苏省司法厅公布</w:t>
      </w:r>
      <w:r>
        <w:rPr>
          <w:rFonts w:ascii="KTJ+ZKdCRk-1" w:hAnsi="KTJ+ZKdCRk-1"/>
          <w:sz w:val="32"/>
          <w:szCs w:val="32"/>
        </w:rPr>
        <w:t xml:space="preserve">。 </w:t>
      </w:r>
    </w:p>
    <w:p>
      <w:pPr>
        <w:pStyle w:val="4"/>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600" w:lineRule="exact"/>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ascii="仿宋_GB2312" w:eastAsia="仿宋_GB2312"/>
          <w:color w:val="000000" w:themeColor="text1"/>
          <w:sz w:val="32"/>
          <w:szCs w:val="32"/>
        </w:rPr>
        <w:t xml:space="preserve">第十二条 </w:t>
      </w:r>
      <w:r>
        <w:rPr>
          <w:rFonts w:hint="default" w:ascii="仿宋_GB2312" w:eastAsia="仿宋_GB2312"/>
          <w:color w:val="000000" w:themeColor="text1"/>
          <w:sz w:val="32"/>
          <w:szCs w:val="32"/>
          <w:lang w:val="en-US" w:eastAsia="zh-CN"/>
        </w:rPr>
        <w:t>考试</w:t>
      </w:r>
      <w:r>
        <w:rPr>
          <w:rFonts w:hint="default" w:ascii="仿宋_GB2312" w:eastAsia="仿宋_GB2312"/>
          <w:sz w:val="32"/>
          <w:szCs w:val="32"/>
          <w:lang w:val="en-US" w:eastAsia="zh-CN"/>
        </w:rPr>
        <w:t>合格证明由江苏省司法厅统一印制, 由江苏省司法厅</w:t>
      </w:r>
      <w:r>
        <w:rPr>
          <w:rFonts w:hint="eastAsia" w:ascii="仿宋_GB2312" w:eastAsia="仿宋_GB2312"/>
          <w:sz w:val="32"/>
          <w:szCs w:val="32"/>
          <w:lang w:val="en-US" w:eastAsia="zh-CN"/>
        </w:rPr>
        <w:t>统一</w:t>
      </w:r>
      <w:r>
        <w:rPr>
          <w:rFonts w:hint="default" w:ascii="仿宋_GB2312" w:eastAsia="仿宋_GB2312"/>
          <w:sz w:val="32"/>
          <w:szCs w:val="32"/>
          <w:lang w:val="en-US" w:eastAsia="zh-CN"/>
        </w:rPr>
        <w:t>发放。</w:t>
      </w:r>
    </w:p>
    <w:p>
      <w:pPr>
        <w:pStyle w:val="4"/>
        <w:keepNext w:val="0"/>
        <w:keepLines w:val="0"/>
        <w:pageBreakBefore w:val="0"/>
        <w:kinsoku/>
        <w:wordWrap/>
        <w:overflowPunct/>
        <w:topLinePunct w:val="0"/>
        <w:autoSpaceDE/>
        <w:autoSpaceDN/>
        <w:bidi w:val="0"/>
        <w:adjustRightInd/>
        <w:snapToGrid/>
        <w:spacing w:before="0" w:beforeAutospacing="0" w:after="0" w:afterAutospacing="0" w:line="600" w:lineRule="exact"/>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color w:val="FF0000"/>
          <w:sz w:val="32"/>
          <w:szCs w:val="32"/>
          <w:lang w:val="en-US" w:eastAsia="zh-CN"/>
        </w:rPr>
        <w:t xml:space="preserve"> </w:t>
      </w:r>
      <w:r>
        <w:rPr>
          <w:rFonts w:ascii="仿宋_GB2312" w:eastAsia="仿宋_GB2312"/>
          <w:color w:val="000000" w:themeColor="text1"/>
          <w:sz w:val="32"/>
          <w:szCs w:val="32"/>
        </w:rPr>
        <w:t xml:space="preserve">第十三条 </w:t>
      </w:r>
      <w:r>
        <w:rPr>
          <w:rFonts w:hint="eastAsia" w:ascii="仿宋_GB2312" w:hAnsi="宋体" w:eastAsia="仿宋_GB2312" w:cs="宋体"/>
          <w:kern w:val="0"/>
          <w:sz w:val="32"/>
          <w:szCs w:val="32"/>
          <w:lang w:val="en-US" w:eastAsia="zh-CN" w:bidi="ar-SA"/>
        </w:rPr>
        <w:t>基层法律服务工作者</w:t>
      </w:r>
      <w:r>
        <w:rPr>
          <w:rFonts w:hint="eastAsia" w:ascii="仿宋_GB2312" w:eastAsia="仿宋_GB2312"/>
          <w:sz w:val="32"/>
          <w:szCs w:val="32"/>
          <w:lang w:val="en-US" w:eastAsia="zh-CN"/>
        </w:rPr>
        <w:t xml:space="preserve">执业核准考试的具体考试时间、报名方式和相关安排在举行考试90日前由江苏省司法厅进行公布。 </w:t>
      </w:r>
    </w:p>
    <w:p>
      <w:pPr>
        <w:pStyle w:val="4"/>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600" w:lineRule="exact"/>
        <w:ind w:leftChars="0"/>
        <w:jc w:val="both"/>
        <w:textAlignment w:val="auto"/>
        <w:rPr>
          <w:rFonts w:ascii="仿宋_GB2312" w:eastAsia="仿宋_GB2312"/>
          <w:b/>
          <w:bCs/>
          <w:sz w:val="32"/>
          <w:szCs w:val="32"/>
        </w:rPr>
      </w:pPr>
    </w:p>
    <w:p>
      <w:pPr>
        <w:pStyle w:val="4"/>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600" w:lineRule="exact"/>
        <w:ind w:leftChars="0"/>
        <w:jc w:val="both"/>
        <w:textAlignment w:val="auto"/>
        <w:rPr>
          <w:rFonts w:hint="eastAsia" w:ascii="仿宋_GB2312" w:eastAsia="仿宋_GB2312"/>
          <w:sz w:val="32"/>
          <w:szCs w:val="32"/>
          <w:lang w:val="en-US" w:eastAsia="zh-CN"/>
        </w:rPr>
      </w:pPr>
      <w:r>
        <w:rPr>
          <w:rFonts w:hint="eastAsia" w:ascii="仿宋_GB2312" w:eastAsia="仿宋_GB2312"/>
          <w:b/>
          <w:bCs/>
          <w:sz w:val="32"/>
          <w:szCs w:val="32"/>
          <w:lang w:val="en-US" w:eastAsia="zh-CN"/>
        </w:rPr>
        <w:t xml:space="preserve">               第四章  </w:t>
      </w:r>
      <w:r>
        <w:rPr>
          <w:rFonts w:ascii="仿宋_GB2312" w:eastAsia="仿宋_GB2312"/>
          <w:b/>
          <w:bCs/>
          <w:sz w:val="32"/>
          <w:szCs w:val="32"/>
        </w:rPr>
        <w:t>违纪处理</w:t>
      </w:r>
      <w:r>
        <w:rPr>
          <w:rFonts w:hint="eastAsia" w:ascii="仿宋_GB2312" w:eastAsia="仿宋_GB2312"/>
          <w:sz w:val="32"/>
          <w:szCs w:val="32"/>
          <w:lang w:val="en-US" w:eastAsia="zh-CN"/>
        </w:rPr>
        <w:t xml:space="preserve">  </w:t>
      </w:r>
    </w:p>
    <w:p>
      <w:pPr>
        <w:pStyle w:val="4"/>
        <w:keepNext w:val="0"/>
        <w:keepLines w:val="0"/>
        <w:pageBreakBefore w:val="0"/>
        <w:numPr>
          <w:ilvl w:val="0"/>
          <w:numId w:val="0"/>
        </w:numPr>
        <w:kinsoku/>
        <w:wordWrap/>
        <w:overflowPunct/>
        <w:topLinePunct w:val="0"/>
        <w:autoSpaceDE/>
        <w:autoSpaceDN/>
        <w:bidi w:val="0"/>
        <w:adjustRightInd/>
        <w:snapToGrid/>
        <w:spacing w:before="0" w:beforeAutospacing="0" w:after="0" w:afterAutospacing="0" w:line="600" w:lineRule="exact"/>
        <w:ind w:leftChars="0"/>
        <w:jc w:val="both"/>
        <w:textAlignment w:val="auto"/>
        <w:rPr>
          <w:rFonts w:hint="eastAsia" w:ascii="仿宋_GB2312" w:eastAsia="仿宋_GB2312"/>
          <w:sz w:val="32"/>
          <w:szCs w:val="32"/>
          <w:lang w:val="en-US" w:eastAsia="zh-CN"/>
        </w:rPr>
      </w:pPr>
    </w:p>
    <w:p>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firstLine="640"/>
        <w:jc w:val="both"/>
        <w:textAlignment w:val="auto"/>
        <w:rPr>
          <w:rFonts w:hint="eastAsia" w:ascii="仿宋_GB2312" w:eastAsia="仿宋_GB2312"/>
          <w:b w:val="0"/>
          <w:bCs w:val="0"/>
          <w:color w:val="000000" w:themeColor="text1"/>
          <w:sz w:val="32"/>
          <w:szCs w:val="32"/>
          <w:lang w:eastAsia="zh-CN"/>
        </w:rPr>
      </w:pPr>
      <w:r>
        <w:rPr>
          <w:rFonts w:ascii="仿宋_GB2312" w:eastAsia="仿宋_GB2312"/>
          <w:b w:val="0"/>
          <w:bCs w:val="0"/>
          <w:color w:val="000000" w:themeColor="text1"/>
          <w:sz w:val="32"/>
          <w:szCs w:val="32"/>
        </w:rPr>
        <w:t>第十四条 应试人员有违反考试纪律行为的，由江苏省司法厅根据有关规定，视其情节</w:t>
      </w:r>
      <w:r>
        <w:rPr>
          <w:rFonts w:ascii="KTJ+ZKdCRk-1" w:hAnsi="KTJ+ZKdCRk-1"/>
          <w:b w:val="0"/>
          <w:bCs w:val="0"/>
          <w:color w:val="000000" w:themeColor="text1"/>
          <w:sz w:val="32"/>
          <w:szCs w:val="32"/>
        </w:rPr>
        <w:t>、</w:t>
      </w:r>
      <w:r>
        <w:rPr>
          <w:rFonts w:ascii="仿宋_GB2312" w:eastAsia="仿宋_GB2312"/>
          <w:b w:val="0"/>
          <w:bCs w:val="0"/>
          <w:color w:val="000000" w:themeColor="text1"/>
          <w:sz w:val="32"/>
          <w:szCs w:val="32"/>
        </w:rPr>
        <w:t>后果，分别给予口头警告</w:t>
      </w:r>
      <w:r>
        <w:rPr>
          <w:rFonts w:ascii="KTJ+ZKdCRk-1" w:hAnsi="KTJ+ZKdCRk-1"/>
          <w:b w:val="0"/>
          <w:bCs w:val="0"/>
          <w:color w:val="000000" w:themeColor="text1"/>
          <w:sz w:val="32"/>
          <w:szCs w:val="32"/>
        </w:rPr>
        <w:t>、</w:t>
      </w:r>
      <w:r>
        <w:rPr>
          <w:rFonts w:ascii="仿宋_GB2312" w:eastAsia="仿宋_GB2312"/>
          <w:b w:val="0"/>
          <w:bCs w:val="0"/>
          <w:color w:val="000000" w:themeColor="text1"/>
          <w:sz w:val="32"/>
          <w:szCs w:val="32"/>
        </w:rPr>
        <w:t>责令离</w:t>
      </w:r>
      <w:r>
        <w:rPr>
          <w:rFonts w:ascii="仿宋_GB2312" w:eastAsia="仿宋_GB2312"/>
          <w:b w:val="0"/>
          <w:bCs w:val="0"/>
          <w:color w:val="000000" w:themeColor="text1"/>
          <w:sz w:val="32"/>
          <w:szCs w:val="32"/>
        </w:rPr>
        <w:br w:type="textWrapping"/>
      </w:r>
      <w:r>
        <w:rPr>
          <w:rFonts w:ascii="仿宋_GB2312" w:eastAsia="仿宋_GB2312"/>
          <w:b w:val="0"/>
          <w:bCs w:val="0"/>
          <w:color w:val="000000" w:themeColor="text1"/>
          <w:sz w:val="32"/>
          <w:szCs w:val="32"/>
        </w:rPr>
        <w:t>开考场并取消本场考试成绩</w:t>
      </w:r>
      <w:r>
        <w:rPr>
          <w:rFonts w:ascii="KTJ+ZKdCRk-1" w:hAnsi="KTJ+ZKdCRk-1"/>
          <w:b w:val="0"/>
          <w:bCs w:val="0"/>
          <w:color w:val="000000" w:themeColor="text1"/>
          <w:sz w:val="32"/>
          <w:szCs w:val="32"/>
        </w:rPr>
        <w:t>、</w:t>
      </w:r>
      <w:r>
        <w:rPr>
          <w:rFonts w:ascii="仿宋_GB2312" w:eastAsia="仿宋_GB2312"/>
          <w:b w:val="0"/>
          <w:bCs w:val="0"/>
          <w:color w:val="000000" w:themeColor="text1"/>
          <w:sz w:val="32"/>
          <w:szCs w:val="32"/>
        </w:rPr>
        <w:t>确认当年考试成绩无效等处理</w:t>
      </w:r>
      <w:r>
        <w:rPr>
          <w:rFonts w:hint="eastAsia" w:ascii="仿宋_GB2312" w:eastAsia="仿宋_GB2312"/>
          <w:b w:val="0"/>
          <w:bCs w:val="0"/>
          <w:color w:val="000000" w:themeColor="text1"/>
          <w:sz w:val="32"/>
          <w:szCs w:val="32"/>
          <w:lang w:eastAsia="zh-CN"/>
        </w:rPr>
        <w:t>。</w:t>
      </w:r>
    </w:p>
    <w:p>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ind w:firstLine="640"/>
        <w:jc w:val="both"/>
        <w:textAlignment w:val="auto"/>
        <w:rPr>
          <w:rFonts w:hint="eastAsia" w:ascii="Times New Roman" w:hAnsi="Times New Roman" w:eastAsia="方正仿宋_GBK" w:cs="Times New Roman"/>
          <w:i w:val="0"/>
          <w:iCs w:val="0"/>
          <w:color w:val="000000"/>
          <w:kern w:val="0"/>
          <w:sz w:val="24"/>
          <w:szCs w:val="24"/>
          <w:u w:val="none"/>
          <w:lang w:val="en-US" w:eastAsia="zh-CN" w:bidi="ar"/>
        </w:rPr>
      </w:pPr>
      <w:r>
        <w:rPr>
          <w:rFonts w:ascii="仿宋_GB2312" w:eastAsia="仿宋_GB2312"/>
          <w:b w:val="0"/>
          <w:bCs w:val="0"/>
          <w:color w:val="000000" w:themeColor="text1"/>
          <w:sz w:val="32"/>
          <w:szCs w:val="32"/>
        </w:rPr>
        <w:t>应试人员</w:t>
      </w:r>
      <w:r>
        <w:rPr>
          <w:rFonts w:hint="eastAsia" w:ascii="仿宋_GB2312" w:eastAsia="仿宋_GB2312"/>
          <w:b w:val="0"/>
          <w:bCs w:val="0"/>
          <w:color w:val="000000" w:themeColor="text1"/>
          <w:sz w:val="32"/>
          <w:szCs w:val="32"/>
          <w:lang w:eastAsia="zh-CN"/>
        </w:rPr>
        <w:t>有违</w:t>
      </w:r>
      <w:bookmarkStart w:id="0" w:name="_GoBack"/>
      <w:bookmarkEnd w:id="0"/>
      <w:r>
        <w:rPr>
          <w:rFonts w:hint="eastAsia" w:ascii="仿宋_GB2312" w:eastAsia="仿宋_GB2312"/>
          <w:sz w:val="32"/>
          <w:szCs w:val="32"/>
          <w:lang w:val="en-US" w:eastAsia="zh-CN"/>
        </w:rPr>
        <w:t>反相关规定取得基层法律服务工作者执业核准考试合格证书的，由江苏省司法厅宣布其考试合格证书无效。</w:t>
      </w:r>
      <w:r>
        <w:rPr>
          <w:rFonts w:hint="eastAsia" w:ascii="Times New Roman" w:hAnsi="Times New Roman" w:eastAsia="方正仿宋_GBK" w:cs="Times New Roman"/>
          <w:i w:val="0"/>
          <w:iCs w:val="0"/>
          <w:color w:val="000000"/>
          <w:kern w:val="0"/>
          <w:sz w:val="24"/>
          <w:szCs w:val="24"/>
          <w:u w:val="none"/>
          <w:lang w:val="en-US" w:eastAsia="zh-CN" w:bidi="ar"/>
        </w:rPr>
        <w:t xml:space="preserve"> </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600" w:lineRule="exact"/>
        <w:jc w:val="both"/>
        <w:textAlignment w:val="center"/>
        <w:rPr>
          <w:rFonts w:hint="default" w:ascii="仿宋_GB2312" w:hAnsi="宋体" w:eastAsia="仿宋_GB2312" w:cs="宋体"/>
          <w:b w:val="0"/>
          <w:bCs w:val="0"/>
          <w:color w:val="000000" w:themeColor="text1"/>
          <w:kern w:val="0"/>
          <w:sz w:val="32"/>
          <w:szCs w:val="32"/>
          <w:lang w:val="en-US" w:eastAsia="zh-CN" w:bidi="ar-SA"/>
        </w:rPr>
      </w:pPr>
      <w:r>
        <w:rPr>
          <w:rFonts w:hint="eastAsia" w:ascii="仿宋_GB2312" w:hAnsi="宋体" w:eastAsia="仿宋_GB2312" w:cs="宋体"/>
          <w:b w:val="0"/>
          <w:bCs w:val="0"/>
          <w:color w:val="000000" w:themeColor="text1"/>
          <w:kern w:val="0"/>
          <w:sz w:val="32"/>
          <w:szCs w:val="32"/>
          <w:lang w:val="en-US" w:eastAsia="zh-CN" w:bidi="ar-SA"/>
        </w:rPr>
        <w:t xml:space="preserve">    应试人员及其相关人员有违反治安管理行为的，由公安机关进行处理；构成犯罪的，由司法机关依法追究刑事责任。</w:t>
      </w:r>
    </w:p>
    <w:p>
      <w:pPr>
        <w:pStyle w:val="4"/>
        <w:keepNext w:val="0"/>
        <w:keepLines w:val="0"/>
        <w:pageBreakBefore w:val="0"/>
        <w:widowControl/>
        <w:kinsoku/>
        <w:wordWrap/>
        <w:overflowPunct/>
        <w:topLinePunct w:val="0"/>
        <w:autoSpaceDE/>
        <w:autoSpaceDN/>
        <w:bidi w:val="0"/>
        <w:adjustRightInd/>
        <w:snapToGrid/>
        <w:spacing w:before="0" w:beforeAutospacing="0" w:after="0" w:afterAutospacing="0" w:line="600" w:lineRule="exact"/>
        <w:jc w:val="both"/>
        <w:textAlignment w:val="auto"/>
        <w:rPr>
          <w:rFonts w:hint="default" w:ascii="KTJ+ZKdCRk-1" w:hAnsi="KTJ+ZKdCRk-1" w:eastAsia="宋体"/>
          <w:color w:val="000000" w:themeColor="text1"/>
          <w:sz w:val="32"/>
          <w:szCs w:val="32"/>
          <w:lang w:val="en-US" w:eastAsia="zh-CN"/>
        </w:rPr>
      </w:pPr>
      <w:r>
        <w:rPr>
          <w:rFonts w:hint="eastAsia" w:ascii="仿宋_GB2312" w:eastAsia="仿宋_GB2312"/>
          <w:color w:val="FF0000"/>
          <w:sz w:val="32"/>
          <w:szCs w:val="32"/>
          <w:lang w:val="en-US" w:eastAsia="zh-CN"/>
        </w:rPr>
        <w:t xml:space="preserve">   </w:t>
      </w:r>
      <w:r>
        <w:rPr>
          <w:rFonts w:hint="eastAsia" w:ascii="仿宋_GB2312" w:eastAsia="仿宋_GB2312"/>
          <w:color w:val="000000" w:themeColor="text1"/>
          <w:sz w:val="32"/>
          <w:szCs w:val="32"/>
          <w:lang w:val="en-US" w:eastAsia="zh-CN"/>
        </w:rPr>
        <w:t xml:space="preserve"> </w:t>
      </w:r>
      <w:r>
        <w:rPr>
          <w:rFonts w:ascii="仿宋_GB2312" w:eastAsia="仿宋_GB2312"/>
          <w:color w:val="000000" w:themeColor="text1"/>
          <w:sz w:val="32"/>
          <w:szCs w:val="32"/>
        </w:rPr>
        <w:t>第十五条 考试工作人员有违反工作纪律行为的</w:t>
      </w:r>
      <w:r>
        <w:rPr>
          <w:rFonts w:hint="eastAsia" w:ascii="仿宋_GB2312" w:eastAsia="仿宋_GB2312"/>
          <w:color w:val="000000" w:themeColor="text1"/>
          <w:sz w:val="32"/>
          <w:szCs w:val="32"/>
          <w:lang w:eastAsia="zh-CN"/>
        </w:rPr>
        <w:t>，</w:t>
      </w:r>
      <w:r>
        <w:rPr>
          <w:rFonts w:ascii="仿宋_GB2312" w:eastAsia="仿宋_GB2312"/>
          <w:color w:val="000000" w:themeColor="text1"/>
          <w:sz w:val="32"/>
          <w:szCs w:val="32"/>
        </w:rPr>
        <w:t>应当根据</w:t>
      </w:r>
    </w:p>
    <w:p>
      <w:pPr>
        <w:pStyle w:val="4"/>
        <w:keepNext w:val="0"/>
        <w:keepLines w:val="0"/>
        <w:pageBreakBefore w:val="0"/>
        <w:kinsoku/>
        <w:wordWrap/>
        <w:overflowPunct/>
        <w:topLinePunct w:val="0"/>
        <w:autoSpaceDE/>
        <w:autoSpaceDN/>
        <w:bidi w:val="0"/>
        <w:adjustRightInd/>
        <w:snapToGrid/>
        <w:spacing w:before="0" w:beforeAutospacing="0" w:after="0" w:afterAutospacing="0" w:line="600" w:lineRule="exact"/>
        <w:ind w:left="120"/>
        <w:textAlignment w:val="auto"/>
        <w:rPr>
          <w:color w:val="000000" w:themeColor="text1"/>
        </w:rPr>
      </w:pPr>
      <w:r>
        <w:rPr>
          <w:rFonts w:ascii="仿宋_GB2312" w:eastAsia="仿宋_GB2312"/>
          <w:color w:val="000000" w:themeColor="text1"/>
          <w:sz w:val="32"/>
          <w:szCs w:val="32"/>
        </w:rPr>
        <w:t>有关规定，视其情节</w:t>
      </w:r>
      <w:r>
        <w:rPr>
          <w:rFonts w:ascii="KTJ+ZKdCRk-1" w:hAnsi="KTJ+ZKdCRk-1"/>
          <w:color w:val="000000" w:themeColor="text1"/>
          <w:sz w:val="32"/>
          <w:szCs w:val="32"/>
        </w:rPr>
        <w:t>、</w:t>
      </w:r>
      <w:r>
        <w:rPr>
          <w:rFonts w:ascii="仿宋_GB2312" w:eastAsia="仿宋_GB2312"/>
          <w:color w:val="000000" w:themeColor="text1"/>
          <w:sz w:val="32"/>
          <w:szCs w:val="32"/>
        </w:rPr>
        <w:t>后果给予相应的处分</w:t>
      </w:r>
      <w:r>
        <w:rPr>
          <w:rFonts w:ascii="KTJ+ZKdCRk-1" w:hAnsi="KTJ+ZKdCRk-1"/>
          <w:color w:val="000000" w:themeColor="text1"/>
          <w:sz w:val="32"/>
          <w:szCs w:val="32"/>
        </w:rPr>
        <w:t xml:space="preserve">。 </w:t>
      </w:r>
    </w:p>
    <w:p>
      <w:pPr>
        <w:pStyle w:val="4"/>
        <w:keepNext w:val="0"/>
        <w:keepLines w:val="0"/>
        <w:pageBreakBefore w:val="0"/>
        <w:kinsoku/>
        <w:wordWrap/>
        <w:overflowPunct/>
        <w:topLinePunct w:val="0"/>
        <w:autoSpaceDE/>
        <w:autoSpaceDN/>
        <w:bidi w:val="0"/>
        <w:adjustRightInd/>
        <w:snapToGrid/>
        <w:spacing w:before="0" w:beforeAutospacing="0" w:after="0" w:afterAutospacing="0" w:line="600" w:lineRule="exact"/>
        <w:jc w:val="left"/>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p>
    <w:p>
      <w:pPr>
        <w:pStyle w:val="4"/>
        <w:keepNext w:val="0"/>
        <w:keepLines w:val="0"/>
        <w:pageBreakBefore w:val="0"/>
        <w:kinsoku/>
        <w:wordWrap/>
        <w:overflowPunct/>
        <w:topLinePunct w:val="0"/>
        <w:autoSpaceDE/>
        <w:autoSpaceDN/>
        <w:bidi w:val="0"/>
        <w:adjustRightInd/>
        <w:snapToGrid/>
        <w:spacing w:before="0" w:beforeAutospacing="0" w:after="0" w:afterAutospacing="0" w:line="600" w:lineRule="exact"/>
        <w:jc w:val="left"/>
        <w:textAlignment w:val="auto"/>
        <w:rPr>
          <w:rFonts w:ascii="仿宋_GB2312" w:eastAsia="仿宋_GB2312"/>
          <w:b/>
          <w:bCs/>
          <w:sz w:val="32"/>
          <w:szCs w:val="32"/>
        </w:rPr>
      </w:pPr>
      <w:r>
        <w:rPr>
          <w:rFonts w:hint="eastAsia" w:ascii="仿宋_GB2312" w:eastAsia="仿宋_GB2312"/>
          <w:b/>
          <w:bCs/>
          <w:sz w:val="32"/>
          <w:szCs w:val="32"/>
          <w:lang w:val="en-US" w:eastAsia="zh-CN"/>
        </w:rPr>
        <w:t xml:space="preserve">                  </w:t>
      </w:r>
      <w:r>
        <w:rPr>
          <w:rFonts w:ascii="仿宋_GB2312" w:eastAsia="仿宋_GB2312"/>
          <w:b/>
          <w:bCs/>
          <w:sz w:val="32"/>
          <w:szCs w:val="32"/>
        </w:rPr>
        <w:t xml:space="preserve">第五章 附 则 </w:t>
      </w:r>
    </w:p>
    <w:p>
      <w:pPr>
        <w:pStyle w:val="4"/>
        <w:keepNext w:val="0"/>
        <w:keepLines w:val="0"/>
        <w:pageBreakBefore w:val="0"/>
        <w:kinsoku/>
        <w:wordWrap/>
        <w:overflowPunct/>
        <w:topLinePunct w:val="0"/>
        <w:autoSpaceDE/>
        <w:autoSpaceDN/>
        <w:bidi w:val="0"/>
        <w:adjustRightInd/>
        <w:snapToGrid/>
        <w:spacing w:before="0" w:beforeAutospacing="0" w:after="0" w:afterAutospacing="0" w:line="600" w:lineRule="exact"/>
        <w:jc w:val="left"/>
        <w:textAlignment w:val="auto"/>
      </w:pPr>
      <w:r>
        <w:rPr>
          <w:rFonts w:ascii="Helvetica" w:hAnsi="Helvetica" w:cs="Helvetica"/>
          <w:b/>
          <w:bCs/>
          <w:sz w:val="32"/>
          <w:szCs w:val="32"/>
        </w:rPr>
        <w:br w:type="textWrapping"/>
      </w:r>
      <w:r>
        <w:rPr>
          <w:rFonts w:hint="eastAsia" w:ascii="Helvetica" w:hAnsi="Helvetica" w:cs="Helvetica"/>
          <w:b/>
          <w:bCs/>
          <w:sz w:val="32"/>
          <w:szCs w:val="32"/>
          <w:lang w:val="en-US" w:eastAsia="zh-CN"/>
        </w:rPr>
        <w:t xml:space="preserve">    </w:t>
      </w:r>
      <w:r>
        <w:rPr>
          <w:rFonts w:ascii="仿宋_GB2312" w:eastAsia="仿宋_GB2312"/>
          <w:sz w:val="32"/>
          <w:szCs w:val="32"/>
        </w:rPr>
        <w:t xml:space="preserve">第十六条 本办法自发布之日起30日后施行 </w:t>
      </w:r>
      <w:r>
        <w:rPr>
          <w:rFonts w:ascii="KTJ+ZKdCRk-1" w:hAnsi="KTJ+ZKdCRk-1"/>
          <w:sz w:val="32"/>
          <w:szCs w:val="32"/>
        </w:rPr>
        <w:t>。</w:t>
      </w:r>
    </w:p>
    <w:p>
      <w:pPr>
        <w:keepNext w:val="0"/>
        <w:keepLines w:val="0"/>
        <w:pageBreakBefore w:val="0"/>
        <w:kinsoku/>
        <w:wordWrap/>
        <w:overflowPunct/>
        <w:topLinePunct w:val="0"/>
        <w:autoSpaceDE/>
        <w:autoSpaceDN/>
        <w:bidi w:val="0"/>
        <w:adjustRightInd/>
        <w:snapToGrid/>
        <w:spacing w:beforeAutospacing="0" w:afterAutospacing="0" w:line="600" w:lineRule="exact"/>
        <w:textAlignment w:val="auto"/>
      </w:pPr>
    </w:p>
    <w:sectPr>
      <w:footerReference r:id="rId3" w:type="default"/>
      <w:pgSz w:w="11906" w:h="16838"/>
      <w:pgMar w:top="1871" w:right="1531" w:bottom="170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3000502000000000000"/>
    <w:charset w:val="86"/>
    <w:family w:val="script"/>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KTJ+ZKdCRk-1">
    <w:altName w:val="Times New Roman"/>
    <w:panose1 w:val="00000000000000000000"/>
    <w:charset w:val="00"/>
    <w:family w:val="roman"/>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Helvetica">
    <w:altName w:val="汉仪君黑-35简"/>
    <w:panose1 w:val="020B0604020202020204"/>
    <w:charset w:val="00"/>
    <w:family w:val="swiss"/>
    <w:pitch w:val="default"/>
    <w:sig w:usb0="00000000" w:usb1="00000000" w:usb2="00000009" w:usb3="00000000" w:csb0="000001FF" w:csb1="00000000"/>
  </w:font>
  <w:font w:name="DejaVu Sans">
    <w:panose1 w:val="020B0603030804020204"/>
    <w:charset w:val="00"/>
    <w:family w:val="auto"/>
    <w:pitch w:val="default"/>
    <w:sig w:usb0="E7006EFF" w:usb1="D200FDFF" w:usb2="0A246029" w:usb3="0400200C" w:csb0="600001FF" w:csb1="DFFF0000"/>
  </w:font>
  <w:font w:name="汉仪君黑-35简">
    <w:panose1 w:val="020B0604020202020204"/>
    <w:charset w:val="86"/>
    <w:family w:val="auto"/>
    <w:pitch w:val="default"/>
    <w:sig w:usb0="A00002BF" w:usb1="0ACF7CFA" w:usb2="00000016" w:usb3="00000000" w:csb0="2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7" o:spid="_x0000_s4097"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D3974D"/>
    <w:multiLevelType w:val="singleLevel"/>
    <w:tmpl w:val="E7D3974D"/>
    <w:lvl w:ilvl="0" w:tentative="0">
      <w:start w:val="1"/>
      <w:numFmt w:val="chineseCounting"/>
      <w:suff w:val="space"/>
      <w:lvlText w:val="第%1章"/>
      <w:lvlJc w:val="left"/>
      <w:pPr>
        <w:ind w:left="3041" w:leftChars="0" w:firstLine="0" w:firstLineChars="0"/>
      </w:pPr>
      <w:rPr>
        <w:rFonts w:hint="eastAsia"/>
      </w:rPr>
    </w:lvl>
  </w:abstractNum>
  <w:abstractNum w:abstractNumId="1">
    <w:nsid w:val="FBAB4F65"/>
    <w:multiLevelType w:val="singleLevel"/>
    <w:tmpl w:val="FBAB4F65"/>
    <w:lvl w:ilvl="0" w:tentative="0">
      <w:start w:val="3"/>
      <w:numFmt w:val="chineseCounting"/>
      <w:suff w:val="space"/>
      <w:lvlText w:val="第%1章"/>
      <w:lvlJc w:val="left"/>
      <w:rPr>
        <w:rFonts w:hint="eastAsia"/>
      </w:rPr>
    </w:lvl>
  </w:abstractNum>
  <w:abstractNum w:abstractNumId="2">
    <w:nsid w:val="6FDA46D9"/>
    <w:multiLevelType w:val="singleLevel"/>
    <w:tmpl w:val="6FDA46D9"/>
    <w:lvl w:ilvl="0" w:tentative="0">
      <w:start w:val="7"/>
      <w:numFmt w:val="chineseCounting"/>
      <w:suff w:val="space"/>
      <w:lvlText w:val="第%1条"/>
      <w:lvlJc w:val="left"/>
      <w:pPr>
        <w:ind w:left="640" w:leftChars="0" w:firstLine="0" w:firstLineChars="0"/>
      </w:pPr>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A66D05"/>
    <w:rsid w:val="00A66D05"/>
    <w:rsid w:val="2DEC0731"/>
    <w:rsid w:val="3DBF5BCB"/>
    <w:rsid w:val="3FFF5833"/>
    <w:rsid w:val="7CBDA00C"/>
    <w:rsid w:val="7DC77619"/>
    <w:rsid w:val="7DFF358B"/>
    <w:rsid w:val="CFF7EDF9"/>
    <w:rsid w:val="DFDF56E0"/>
    <w:rsid w:val="EFF1A617"/>
    <w:rsid w:val="F6F573D7"/>
    <w:rsid w:val="F8FE7945"/>
    <w:rsid w:val="FD797FDF"/>
    <w:rsid w:val="FD7FBC96"/>
    <w:rsid w:val="FF78F4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219</Words>
  <Characters>1254</Characters>
  <Lines>10</Lines>
  <Paragraphs>2</Paragraphs>
  <TotalTime>1</TotalTime>
  <ScaleCrop>false</ScaleCrop>
  <LinksUpToDate>false</LinksUpToDate>
  <CharactersWithSpaces>1471</CharactersWithSpaces>
  <Application>WPS Office_11.8.2.9831_F1E327BC-269C-435d-A152-05C5408002CA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2023-08-20T01:53:00Z</dcterms:created>
  <dc:creator>sft</dc:creator>
  <cp:lastModifiedBy>user</cp:lastModifiedBy>
  <cp:lastPrinted>2023-08-22T23:52:00Z</cp:lastPrinted>
  <dcterms:modified xsi:type="dcterms:W3CDTF">2023-08-24T09:58:34Z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2052-11.8.2.9831</vt:lpwstr>
  </property>
</Properties>
</file>