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389A" w:rsidRDefault="0099389A" w:rsidP="0099389A">
      <w:pPr>
        <w:spacing w:line="560" w:lineRule="exact"/>
        <w:ind w:firstLineChars="0" w:firstLine="0"/>
        <w:jc w:val="center"/>
        <w:rPr>
          <w:rFonts w:ascii="方正小标宋_GBK" w:eastAsia="方正小标宋_GBK" w:hAnsi="宋体"/>
          <w:sz w:val="44"/>
          <w:szCs w:val="44"/>
        </w:rPr>
      </w:pPr>
      <w:r>
        <w:rPr>
          <w:rFonts w:ascii="方正小标宋_GBK" w:eastAsia="方正小标宋_GBK" w:hAnsi="宋体" w:hint="eastAsia"/>
          <w:sz w:val="44"/>
          <w:szCs w:val="44"/>
        </w:rPr>
        <w:t>关于</w:t>
      </w:r>
      <w:r w:rsidRPr="00947B10">
        <w:rPr>
          <w:rFonts w:ascii="方正小标宋_GBK" w:eastAsia="方正小标宋_GBK" w:hAnsi="宋体" w:hint="eastAsia"/>
          <w:sz w:val="44"/>
          <w:szCs w:val="44"/>
        </w:rPr>
        <w:t>《江苏省文化市场综合行政执法管理办法</w:t>
      </w:r>
      <w:r w:rsidR="002D292F">
        <w:rPr>
          <w:rFonts w:ascii="方正小标宋_GBK" w:eastAsia="方正小标宋_GBK" w:hAnsi="宋体" w:hint="eastAsia"/>
          <w:sz w:val="44"/>
          <w:szCs w:val="44"/>
        </w:rPr>
        <w:t>（草案）</w:t>
      </w:r>
      <w:r w:rsidRPr="00947B10">
        <w:rPr>
          <w:rFonts w:ascii="方正小标宋_GBK" w:eastAsia="方正小标宋_GBK" w:hAnsi="宋体" w:hint="eastAsia"/>
          <w:sz w:val="44"/>
          <w:szCs w:val="44"/>
        </w:rPr>
        <w:t>》</w:t>
      </w:r>
      <w:r>
        <w:rPr>
          <w:rFonts w:ascii="方正小标宋_GBK" w:eastAsia="方正小标宋_GBK" w:hAnsi="宋体" w:hint="eastAsia"/>
          <w:sz w:val="44"/>
          <w:szCs w:val="44"/>
        </w:rPr>
        <w:t>（</w:t>
      </w:r>
      <w:r w:rsidR="00055C48">
        <w:rPr>
          <w:rFonts w:ascii="方正小标宋_GBK" w:eastAsia="方正小标宋_GBK" w:hAnsi="宋体" w:hint="eastAsia"/>
          <w:sz w:val="44"/>
          <w:szCs w:val="44"/>
        </w:rPr>
        <w:t>征求意见稿）的</w:t>
      </w:r>
      <w:r w:rsidRPr="00947B10">
        <w:rPr>
          <w:rFonts w:ascii="方正小标宋_GBK" w:eastAsia="方正小标宋_GBK" w:hAnsi="宋体" w:hint="eastAsia"/>
          <w:sz w:val="44"/>
          <w:szCs w:val="44"/>
        </w:rPr>
        <w:t>说明</w:t>
      </w:r>
    </w:p>
    <w:p w:rsidR="0099389A" w:rsidRPr="009431DC" w:rsidRDefault="0099389A" w:rsidP="00055C48">
      <w:pPr>
        <w:spacing w:line="560" w:lineRule="exact"/>
        <w:ind w:firstLineChars="0" w:firstLine="0"/>
        <w:jc w:val="both"/>
        <w:rPr>
          <w:rFonts w:ascii="仿宋" w:hAnsi="仿宋"/>
          <w:szCs w:val="32"/>
        </w:rPr>
      </w:pPr>
    </w:p>
    <w:p w:rsidR="0099389A" w:rsidRPr="009431DC" w:rsidRDefault="0099389A" w:rsidP="0099389A">
      <w:pPr>
        <w:spacing w:line="560" w:lineRule="exact"/>
        <w:ind w:firstLine="640"/>
        <w:jc w:val="both"/>
        <w:rPr>
          <w:rFonts w:ascii="黑体" w:eastAsia="黑体" w:hAnsi="黑体"/>
          <w:szCs w:val="32"/>
        </w:rPr>
      </w:pPr>
      <w:r w:rsidRPr="009431DC">
        <w:rPr>
          <w:rFonts w:ascii="黑体" w:eastAsia="黑体" w:hAnsi="黑体" w:hint="eastAsia"/>
          <w:szCs w:val="32"/>
        </w:rPr>
        <w:t>一、立法的必要性</w:t>
      </w:r>
    </w:p>
    <w:p w:rsidR="0099389A" w:rsidRPr="009431DC" w:rsidRDefault="0099389A" w:rsidP="0099389A">
      <w:pPr>
        <w:spacing w:line="560" w:lineRule="exact"/>
        <w:ind w:firstLine="640"/>
        <w:jc w:val="both"/>
        <w:rPr>
          <w:rFonts w:ascii="仿宋" w:hAnsi="仿宋"/>
          <w:szCs w:val="32"/>
        </w:rPr>
      </w:pPr>
      <w:r w:rsidRPr="009431DC">
        <w:rPr>
          <w:rFonts w:ascii="仿宋" w:hAnsi="仿宋" w:hint="eastAsia"/>
          <w:szCs w:val="32"/>
        </w:rPr>
        <w:t>党中央、国务院和省委、省政府高度重视文化市场综合执法改革，作出一系列重要部署，我省的改革工作取得显著成效。为进一步深化和巩固我省文化市场综合执法改革成果，做好文化市场综合执法立法与文化市场综合执法改革重大政策的衔接，制定《</w:t>
      </w:r>
      <w:r w:rsidR="00055C48" w:rsidRPr="00055C48">
        <w:rPr>
          <w:rFonts w:ascii="仿宋" w:hAnsi="仿宋" w:hint="eastAsia"/>
          <w:szCs w:val="32"/>
        </w:rPr>
        <w:t>江苏省文化市场综合行政执法管理办法</w:t>
      </w:r>
      <w:r w:rsidRPr="009431DC">
        <w:rPr>
          <w:rFonts w:ascii="仿宋" w:hAnsi="仿宋" w:hint="eastAsia"/>
          <w:szCs w:val="32"/>
        </w:rPr>
        <w:t>》</w:t>
      </w:r>
      <w:r w:rsidR="00055C48">
        <w:rPr>
          <w:rFonts w:ascii="仿宋" w:hAnsi="仿宋" w:hint="eastAsia"/>
          <w:szCs w:val="32"/>
        </w:rPr>
        <w:t>（以下简称《办法》）</w:t>
      </w:r>
      <w:r w:rsidRPr="009431DC">
        <w:rPr>
          <w:rFonts w:ascii="仿宋" w:hAnsi="仿宋" w:hint="eastAsia"/>
          <w:szCs w:val="32"/>
        </w:rPr>
        <w:t>，显得尤为必要。</w:t>
      </w:r>
    </w:p>
    <w:p w:rsidR="0099389A" w:rsidRPr="009431DC" w:rsidRDefault="0099389A" w:rsidP="0099389A">
      <w:pPr>
        <w:spacing w:line="560" w:lineRule="exact"/>
        <w:ind w:firstLine="640"/>
        <w:jc w:val="both"/>
        <w:rPr>
          <w:rFonts w:ascii="仿宋" w:hAnsi="仿宋"/>
          <w:szCs w:val="32"/>
        </w:rPr>
      </w:pPr>
      <w:r w:rsidRPr="009431DC">
        <w:rPr>
          <w:rFonts w:ascii="楷体" w:eastAsia="楷体" w:hAnsi="楷体" w:hint="eastAsia"/>
          <w:szCs w:val="32"/>
        </w:rPr>
        <w:t>一是贯彻落实文化市场综合执法改革的需要。</w:t>
      </w:r>
      <w:r w:rsidRPr="009431DC">
        <w:rPr>
          <w:rFonts w:ascii="仿宋" w:hAnsi="仿宋" w:hint="eastAsia"/>
          <w:szCs w:val="32"/>
        </w:rPr>
        <w:t>党的十八大以来，文化市场综合执法改革步伐加快，2016年</w:t>
      </w:r>
      <w:bookmarkStart w:id="0" w:name="_Toc37968536"/>
      <w:r w:rsidRPr="009431DC">
        <w:rPr>
          <w:rFonts w:ascii="仿宋" w:hAnsi="仿宋" w:hint="eastAsia"/>
          <w:szCs w:val="32"/>
        </w:rPr>
        <w:t>、2</w:t>
      </w:r>
      <w:r w:rsidRPr="009431DC">
        <w:rPr>
          <w:rFonts w:ascii="仿宋" w:hAnsi="仿宋"/>
          <w:szCs w:val="32"/>
        </w:rPr>
        <w:t>018</w:t>
      </w:r>
      <w:r w:rsidRPr="009431DC">
        <w:rPr>
          <w:rFonts w:ascii="仿宋" w:hAnsi="仿宋" w:hint="eastAsia"/>
          <w:szCs w:val="32"/>
        </w:rPr>
        <w:t>年，中共中央办公厅、国务院办公厅先后下发了深化文化市场综合执法改革的</w:t>
      </w:r>
      <w:bookmarkStart w:id="1" w:name="_Toc37968538"/>
      <w:bookmarkEnd w:id="0"/>
      <w:r w:rsidRPr="009431DC">
        <w:rPr>
          <w:rFonts w:ascii="仿宋" w:hAnsi="仿宋" w:hint="eastAsia"/>
          <w:szCs w:val="32"/>
        </w:rPr>
        <w:t>相关文件；2018年3月的《深化党和国家机构改革方案》</w:t>
      </w:r>
      <w:bookmarkEnd w:id="1"/>
      <w:r w:rsidRPr="009431DC">
        <w:rPr>
          <w:rFonts w:ascii="仿宋" w:hAnsi="仿宋" w:hint="eastAsia"/>
          <w:szCs w:val="32"/>
        </w:rPr>
        <w:t>明确，整合组建文化市场综合执法队伍，统一行使文化、文物、出版、广播电视、电影、旅游市场执法职责。中央强调要加强综合执法队伍建设，建立健全综合执法制度机制，强化综合执法保障，健全考核监督机制，研究制定文化市场综合执法管理规定。我省制定《办法》有利于进一步贯彻落实中央决策部署，推动综合执法队伍依法行政，提高文化市场综合执法工作法治化水平。</w:t>
      </w:r>
    </w:p>
    <w:p w:rsidR="0099389A" w:rsidRPr="009E1F87" w:rsidRDefault="0099389A" w:rsidP="0099389A">
      <w:pPr>
        <w:spacing w:line="560" w:lineRule="exact"/>
        <w:ind w:firstLine="640"/>
        <w:jc w:val="both"/>
        <w:rPr>
          <w:rFonts w:ascii="仿宋" w:hAnsi="仿宋"/>
          <w:color w:val="000000"/>
          <w:szCs w:val="32"/>
        </w:rPr>
      </w:pPr>
      <w:r w:rsidRPr="009431DC">
        <w:rPr>
          <w:rFonts w:ascii="楷体" w:eastAsia="楷体" w:hAnsi="楷体" w:hint="eastAsia"/>
          <w:szCs w:val="32"/>
        </w:rPr>
        <w:t>二是确保文化安全、意识形态安全的需要。</w:t>
      </w:r>
      <w:r w:rsidRPr="009431DC">
        <w:rPr>
          <w:rFonts w:ascii="仿宋" w:hAnsi="仿宋" w:hint="eastAsia"/>
          <w:szCs w:val="32"/>
        </w:rPr>
        <w:t>文化市场综合执法具有鲜明的意识形态属性，事关国家文化安全和意识形态安全。随着文化体制改革向纵深发展，文化开放水平不</w:t>
      </w:r>
      <w:r w:rsidRPr="009431DC">
        <w:rPr>
          <w:rFonts w:ascii="仿宋" w:hAnsi="仿宋" w:hint="eastAsia"/>
          <w:szCs w:val="32"/>
        </w:rPr>
        <w:lastRenderedPageBreak/>
        <w:t>断提高，新型文化业态大量涌现，多元文化思潮挑战频现，意识形态安全问题时有发生，迫切需要文化市场综合执法改革同步跟进、有效衔接，决定了文化市场综合执法机构设置和队伍建设的政治性、政策性、专业性。制定《办法》，完善综合执法机构和人员的监督管理，健全运行机制，落实相关保障措施，确保文化市场综合执法改革稳步推进，构</w:t>
      </w:r>
      <w:r w:rsidRPr="009E1F87">
        <w:rPr>
          <w:rFonts w:ascii="仿宋" w:hAnsi="仿宋" w:hint="eastAsia"/>
          <w:color w:val="000000"/>
          <w:szCs w:val="32"/>
        </w:rPr>
        <w:t>建与现代文化市场相</w:t>
      </w:r>
      <w:r w:rsidRPr="009E1F87">
        <w:rPr>
          <w:rFonts w:ascii="仿宋" w:hAnsi="仿宋"/>
          <w:color w:val="000000"/>
          <w:szCs w:val="32"/>
        </w:rPr>
        <w:t>适应</w:t>
      </w:r>
      <w:r w:rsidRPr="009E1F87">
        <w:rPr>
          <w:rFonts w:ascii="仿宋" w:hAnsi="仿宋" w:hint="eastAsia"/>
          <w:color w:val="000000"/>
          <w:szCs w:val="32"/>
        </w:rPr>
        <w:t>的综合执法管理体系，更好地维护国家文化安全和意识形态安全。</w:t>
      </w:r>
    </w:p>
    <w:p w:rsidR="0099389A" w:rsidRPr="009431DC" w:rsidRDefault="0099389A" w:rsidP="0099389A">
      <w:pPr>
        <w:spacing w:line="560" w:lineRule="exact"/>
        <w:ind w:firstLine="640"/>
        <w:jc w:val="both"/>
        <w:rPr>
          <w:rFonts w:ascii="仿宋" w:hAnsi="仿宋"/>
          <w:szCs w:val="32"/>
        </w:rPr>
      </w:pPr>
      <w:r w:rsidRPr="009431DC">
        <w:rPr>
          <w:rFonts w:ascii="楷体" w:eastAsia="楷体" w:hAnsi="楷体" w:hint="eastAsia"/>
          <w:szCs w:val="32"/>
        </w:rPr>
        <w:t>三是促进文化市场繁荣发展的需要。</w:t>
      </w:r>
      <w:r w:rsidRPr="009431DC">
        <w:rPr>
          <w:rFonts w:ascii="仿宋" w:hAnsi="仿宋" w:hint="eastAsia"/>
          <w:szCs w:val="32"/>
        </w:rPr>
        <w:t>近年来，文化市场日益繁荣，成为满足人民群众多样化精神文化需求和美好生活需要的重要渠道，直接关系人民群众的切身感受、切身利益和幸福感、获得感。当前文化市场秩序仍然不规范，违法经营行为时有发生，与党中央要求、与人民群众的期盼还有差距，迫切需要进一步提高文化市场综合执法能力和水平。制定《办法》，明确职责，强化执法办案和部门协作，提升综合监管效能，坚决有力地查处违法违规行为，维护文化市场正常秩序，促进文化市场健康发展。</w:t>
      </w:r>
    </w:p>
    <w:p w:rsidR="0099389A" w:rsidRPr="009431DC" w:rsidRDefault="0099389A" w:rsidP="0099389A">
      <w:pPr>
        <w:spacing w:line="560" w:lineRule="exact"/>
        <w:ind w:firstLineChars="196" w:firstLine="627"/>
        <w:jc w:val="both"/>
        <w:rPr>
          <w:rFonts w:ascii="仿宋" w:hAnsi="仿宋"/>
          <w:szCs w:val="32"/>
        </w:rPr>
      </w:pPr>
      <w:r w:rsidRPr="009431DC">
        <w:rPr>
          <w:rFonts w:ascii="楷体" w:eastAsia="楷体" w:hAnsi="楷体" w:hint="eastAsia"/>
          <w:szCs w:val="32"/>
        </w:rPr>
        <w:t>四是总结我省经验提升和规范综合执法管理的需要。</w:t>
      </w:r>
      <w:r w:rsidRPr="009431DC">
        <w:rPr>
          <w:rFonts w:ascii="仿宋" w:hAnsi="仿宋" w:hint="eastAsia"/>
          <w:szCs w:val="32"/>
        </w:rPr>
        <w:t>我省持续推进文化市场综合执法改革，在全国率先完成“文化市场六大领域职能与队伍整合”“同城一支队伍”“局队合一”等改革任务，各地在文化市场综合执法工作中也涌现出许多经验和好的做法，文化和旅游部在全国推广江苏经验。这为我省立法创造了有利条件，也非常有必要把这些行之有效的经验、做法，以立法的形式固定下来。同时，文化市场综合</w:t>
      </w:r>
      <w:r w:rsidRPr="009431DC">
        <w:rPr>
          <w:rFonts w:ascii="仿宋" w:hAnsi="仿宋" w:hint="eastAsia"/>
          <w:szCs w:val="32"/>
        </w:rPr>
        <w:lastRenderedPageBreak/>
        <w:t>执法队伍组建时间不长，执法体制机制尚不健全，执法行为尚不规范，通过制定《办法》</w:t>
      </w:r>
      <w:r w:rsidRPr="0091033C">
        <w:rPr>
          <w:rFonts w:ascii="仿宋" w:hAnsi="仿宋" w:hint="eastAsia"/>
          <w:color w:val="000000"/>
          <w:szCs w:val="32"/>
        </w:rPr>
        <w:t>，</w:t>
      </w:r>
      <w:r w:rsidRPr="009431DC">
        <w:rPr>
          <w:rFonts w:ascii="仿宋" w:hAnsi="仿宋" w:hint="eastAsia"/>
          <w:szCs w:val="32"/>
        </w:rPr>
        <w:t>进一步落实执法责任，强化执法能力建设，健全监督考核机制，提升文化市场综合执法公信力和治理能力。</w:t>
      </w:r>
    </w:p>
    <w:p w:rsidR="0099389A" w:rsidRPr="00F15B3F" w:rsidRDefault="0099389A" w:rsidP="00F15B3F">
      <w:pPr>
        <w:spacing w:line="560" w:lineRule="exact"/>
        <w:ind w:firstLine="640"/>
        <w:jc w:val="both"/>
        <w:rPr>
          <w:rFonts w:ascii="仿宋" w:hAnsi="仿宋"/>
          <w:szCs w:val="32"/>
        </w:rPr>
      </w:pPr>
      <w:r w:rsidRPr="009431DC">
        <w:rPr>
          <w:rFonts w:ascii="黑体" w:eastAsia="黑体" w:hAnsi="黑体" w:hint="eastAsia"/>
          <w:szCs w:val="32"/>
        </w:rPr>
        <w:t>二、</w:t>
      </w:r>
      <w:r w:rsidR="00F15B3F">
        <w:rPr>
          <w:rFonts w:ascii="黑体" w:eastAsia="黑体" w:hAnsi="黑体" w:hint="eastAsia"/>
          <w:szCs w:val="32"/>
        </w:rPr>
        <w:t>征求意见稿的主要内容</w:t>
      </w:r>
    </w:p>
    <w:p w:rsidR="0099389A" w:rsidRPr="009431DC" w:rsidRDefault="0099389A" w:rsidP="0099389A">
      <w:pPr>
        <w:spacing w:line="560" w:lineRule="exact"/>
        <w:ind w:firstLine="640"/>
        <w:jc w:val="both"/>
        <w:rPr>
          <w:rFonts w:ascii="仿宋" w:hAnsi="仿宋"/>
          <w:szCs w:val="32"/>
        </w:rPr>
      </w:pPr>
      <w:r w:rsidRPr="009431DC">
        <w:rPr>
          <w:rFonts w:ascii="仿宋" w:hAnsi="仿宋" w:hint="eastAsia"/>
          <w:szCs w:val="32"/>
        </w:rPr>
        <w:t>《办法》共五章</w:t>
      </w:r>
      <w:r w:rsidR="00F15B3F">
        <w:rPr>
          <w:rFonts w:ascii="仿宋" w:hAnsi="仿宋" w:hint="eastAsia"/>
          <w:szCs w:val="32"/>
        </w:rPr>
        <w:t>三十六</w:t>
      </w:r>
      <w:r w:rsidRPr="009431DC">
        <w:rPr>
          <w:rFonts w:ascii="仿宋" w:hAnsi="仿宋" w:hint="eastAsia"/>
          <w:szCs w:val="32"/>
        </w:rPr>
        <w:t>条，重点规范了以下内容：</w:t>
      </w:r>
    </w:p>
    <w:p w:rsidR="0099389A" w:rsidRPr="009431DC" w:rsidRDefault="0099389A" w:rsidP="0099389A">
      <w:pPr>
        <w:spacing w:line="560" w:lineRule="exact"/>
        <w:ind w:firstLine="640"/>
        <w:jc w:val="both"/>
        <w:rPr>
          <w:rFonts w:ascii="仿宋" w:hAnsi="仿宋"/>
          <w:bCs/>
          <w:szCs w:val="32"/>
        </w:rPr>
      </w:pPr>
      <w:r w:rsidRPr="009431DC">
        <w:rPr>
          <w:rFonts w:ascii="楷体" w:eastAsia="楷体" w:hAnsi="楷体" w:hint="eastAsia"/>
          <w:szCs w:val="32"/>
        </w:rPr>
        <w:t>（一）明确政府、部门和综合执法机构职责。</w:t>
      </w:r>
      <w:r w:rsidRPr="009431DC">
        <w:rPr>
          <w:rFonts w:ascii="仿宋" w:hAnsi="仿宋" w:hint="eastAsia"/>
          <w:szCs w:val="32"/>
        </w:rPr>
        <w:t>文化市场综合执法涉及文化和旅游、文物、出版、广播电视、电影等业务主管部门，根据国家和省相关文件精神，《办法》规定，县级以上地方人民政府应当加强对综合执法工作的</w:t>
      </w:r>
      <w:r w:rsidR="00075F35">
        <w:rPr>
          <w:rFonts w:ascii="仿宋" w:hAnsi="仿宋" w:hint="eastAsia"/>
          <w:szCs w:val="32"/>
        </w:rPr>
        <w:t>领导，研究解决综合执法工作中的重大事项；省文化和旅游行政部门</w:t>
      </w:r>
      <w:r w:rsidR="00075F35" w:rsidRPr="009431DC">
        <w:rPr>
          <w:rFonts w:ascii="仿宋" w:hAnsi="仿宋" w:hint="eastAsia"/>
          <w:szCs w:val="32"/>
        </w:rPr>
        <w:t>负责</w:t>
      </w:r>
      <w:r w:rsidRPr="009431DC">
        <w:rPr>
          <w:rFonts w:ascii="仿宋" w:hAnsi="仿宋" w:hint="eastAsia"/>
          <w:szCs w:val="32"/>
        </w:rPr>
        <w:t>全省</w:t>
      </w:r>
      <w:r w:rsidR="00075F35">
        <w:rPr>
          <w:rFonts w:ascii="仿宋" w:hAnsi="仿宋" w:hint="eastAsia"/>
          <w:szCs w:val="32"/>
        </w:rPr>
        <w:t>文化市场</w:t>
      </w:r>
      <w:r w:rsidRPr="009431DC">
        <w:rPr>
          <w:rFonts w:ascii="仿宋" w:hAnsi="仿宋" w:hint="eastAsia"/>
          <w:szCs w:val="32"/>
        </w:rPr>
        <w:t>综合</w:t>
      </w:r>
      <w:r w:rsidR="00075F35">
        <w:rPr>
          <w:rFonts w:ascii="仿宋" w:hAnsi="仿宋" w:hint="eastAsia"/>
          <w:szCs w:val="32"/>
        </w:rPr>
        <w:t>行政</w:t>
      </w:r>
      <w:r w:rsidRPr="009431DC">
        <w:rPr>
          <w:rFonts w:ascii="仿宋" w:hAnsi="仿宋" w:hint="eastAsia"/>
          <w:szCs w:val="32"/>
        </w:rPr>
        <w:t>执法工作，</w:t>
      </w:r>
      <w:r w:rsidR="00075F35" w:rsidRPr="009431DC">
        <w:rPr>
          <w:rFonts w:ascii="仿宋" w:hAnsi="仿宋" w:hint="eastAsia"/>
          <w:szCs w:val="32"/>
        </w:rPr>
        <w:t>指导和监督</w:t>
      </w:r>
      <w:r w:rsidR="00075F35">
        <w:rPr>
          <w:rFonts w:ascii="仿宋" w:hAnsi="仿宋" w:hint="eastAsia"/>
          <w:szCs w:val="32"/>
        </w:rPr>
        <w:t>文化市场</w:t>
      </w:r>
      <w:r w:rsidRPr="009431DC">
        <w:rPr>
          <w:rFonts w:ascii="仿宋" w:hAnsi="仿宋" w:hint="eastAsia"/>
          <w:szCs w:val="32"/>
        </w:rPr>
        <w:t>综合</w:t>
      </w:r>
      <w:r w:rsidR="00075F35">
        <w:rPr>
          <w:rFonts w:ascii="仿宋" w:hAnsi="仿宋" w:hint="eastAsia"/>
          <w:szCs w:val="32"/>
        </w:rPr>
        <w:t>行政</w:t>
      </w:r>
      <w:r w:rsidRPr="009431DC">
        <w:rPr>
          <w:rFonts w:ascii="仿宋" w:hAnsi="仿宋" w:hint="eastAsia"/>
          <w:szCs w:val="32"/>
        </w:rPr>
        <w:t>执法改革工作，</w:t>
      </w:r>
      <w:r w:rsidR="00075F35">
        <w:rPr>
          <w:rFonts w:ascii="仿宋" w:hAnsi="仿宋" w:hint="eastAsia"/>
          <w:szCs w:val="32"/>
        </w:rPr>
        <w:t>统筹文化市场综合行政执法管理</w:t>
      </w:r>
      <w:r w:rsidRPr="009431DC">
        <w:rPr>
          <w:rFonts w:ascii="仿宋" w:hAnsi="仿宋" w:hint="eastAsia"/>
          <w:szCs w:val="32"/>
        </w:rPr>
        <w:t>；省文物、出版、广播电视、电影等相关行业管理部门根据各自职责，指导和监督综合执法相关工作；设区的市、县（市、区）文化和旅游行政部门设置并管理综合执法机构，</w:t>
      </w:r>
      <w:r w:rsidRPr="009431DC">
        <w:rPr>
          <w:rFonts w:ascii="仿宋" w:hAnsi="仿宋" w:cs="仿宋_GB2312" w:hint="eastAsia"/>
          <w:szCs w:val="32"/>
        </w:rPr>
        <w:t>承担综合执法职责。</w:t>
      </w:r>
      <w:r w:rsidRPr="009431DC">
        <w:rPr>
          <w:rFonts w:ascii="仿宋" w:hAnsi="仿宋" w:hint="eastAsia"/>
          <w:szCs w:val="32"/>
        </w:rPr>
        <w:t>同时，对文化市场事中事后监管作出规定，要求行业管理部门依法履行监管职责，加强与综合执法的衔接配合，构建权责明确、公平公正、公开透明、简约高效的事中事后监管体系。</w:t>
      </w:r>
    </w:p>
    <w:p w:rsidR="0099389A" w:rsidRPr="009431DC" w:rsidRDefault="0099389A" w:rsidP="0099389A">
      <w:pPr>
        <w:spacing w:line="560" w:lineRule="exact"/>
        <w:ind w:firstLine="640"/>
        <w:jc w:val="both"/>
        <w:rPr>
          <w:rFonts w:ascii="仿宋" w:hAnsi="仿宋"/>
          <w:bCs/>
          <w:szCs w:val="32"/>
        </w:rPr>
      </w:pPr>
      <w:r w:rsidRPr="009431DC">
        <w:rPr>
          <w:rFonts w:ascii="楷体" w:eastAsia="楷体" w:hAnsi="楷体" w:hint="eastAsia"/>
          <w:szCs w:val="32"/>
        </w:rPr>
        <w:t>（二）加强综合执法队伍管理。</w:t>
      </w:r>
      <w:r w:rsidRPr="009431DC">
        <w:rPr>
          <w:rFonts w:ascii="仿宋" w:hAnsi="仿宋" w:hint="eastAsia"/>
          <w:bCs/>
          <w:szCs w:val="32"/>
        </w:rPr>
        <w:t>《办法》根据中央文件规定，着力解决问题，总结提升我省经验，主要从五个方面对综合执法队伍管理作出规范：一是根据国家文件要求以及综合执法的意识形态属性和文化市场的特殊性，规定各地应</w:t>
      </w:r>
      <w:r w:rsidRPr="009431DC">
        <w:rPr>
          <w:rFonts w:ascii="仿宋" w:hAnsi="仿宋" w:hint="eastAsia"/>
          <w:bCs/>
          <w:szCs w:val="32"/>
        </w:rPr>
        <w:lastRenderedPageBreak/>
        <w:t>当组建相对独立的综合执法机构，并将我省已经顺利实现的“同城一支队伍”“局队合一”</w:t>
      </w:r>
      <w:r w:rsidR="00F15B3F">
        <w:rPr>
          <w:rFonts w:ascii="仿宋" w:hAnsi="仿宋" w:hint="eastAsia"/>
          <w:bCs/>
          <w:szCs w:val="32"/>
        </w:rPr>
        <w:t>的内容</w:t>
      </w:r>
      <w:r w:rsidRPr="009431DC">
        <w:rPr>
          <w:rFonts w:ascii="仿宋" w:hAnsi="仿宋" w:hint="eastAsia"/>
          <w:bCs/>
          <w:szCs w:val="32"/>
        </w:rPr>
        <w:t>在《办法》中加以</w:t>
      </w:r>
      <w:r w:rsidR="00F15B3F">
        <w:rPr>
          <w:rFonts w:ascii="仿宋" w:hAnsi="仿宋" w:hint="eastAsia"/>
          <w:bCs/>
          <w:szCs w:val="32"/>
        </w:rPr>
        <w:t>体现</w:t>
      </w:r>
      <w:r w:rsidRPr="009431DC">
        <w:rPr>
          <w:rFonts w:ascii="仿宋" w:hAnsi="仿宋" w:hint="eastAsia"/>
          <w:bCs/>
          <w:szCs w:val="32"/>
        </w:rPr>
        <w:t>。二是针对综合执法队伍编制偏少、执法装备不足等问题，规定了地方政府应当加强综合执法力量，确保综合执法人员在编在岗依法履职，配备满足执法工作需要的车辆、装备和办公场所等。三是加强综合执法队伍规范化建设，使用统一规范的机构名称、执法标识、行政执法证件和执法文书，</w:t>
      </w:r>
      <w:r w:rsidR="00F15B3F">
        <w:rPr>
          <w:rFonts w:ascii="仿宋" w:hAnsi="仿宋" w:hint="eastAsia"/>
          <w:bCs/>
          <w:szCs w:val="32"/>
        </w:rPr>
        <w:t>建立全省文化市场综合执法机构和人员名录管理制度</w:t>
      </w:r>
      <w:r w:rsidRPr="009431DC">
        <w:rPr>
          <w:rFonts w:ascii="仿宋" w:hAnsi="仿宋" w:hint="eastAsia"/>
          <w:bCs/>
          <w:szCs w:val="32"/>
        </w:rPr>
        <w:t>。四是规定综合执法人员实行行政执法类公务员管理，实行执法人员持证上岗制度，建立统一培训考试制度。五是明确综合执法人员权益保障，规定综合执法人员依法履行职责、行使职权，</w:t>
      </w:r>
      <w:r w:rsidR="00F15B3F">
        <w:rPr>
          <w:rFonts w:ascii="仿宋" w:hAnsi="仿宋" w:hint="eastAsia"/>
          <w:bCs/>
          <w:szCs w:val="32"/>
        </w:rPr>
        <w:t>由其所属的文化和旅游行政部门依法承担法律责任</w:t>
      </w:r>
      <w:r w:rsidRPr="009431DC">
        <w:rPr>
          <w:rFonts w:ascii="仿宋" w:hAnsi="仿宋" w:hint="eastAsia"/>
          <w:bCs/>
          <w:szCs w:val="32"/>
        </w:rPr>
        <w:t>。</w:t>
      </w:r>
    </w:p>
    <w:p w:rsidR="0099389A" w:rsidRPr="009431DC" w:rsidRDefault="0099389A" w:rsidP="0099389A">
      <w:pPr>
        <w:spacing w:line="560" w:lineRule="exact"/>
        <w:ind w:firstLine="640"/>
        <w:jc w:val="both"/>
        <w:rPr>
          <w:rFonts w:ascii="仿宋" w:hAnsi="仿宋"/>
          <w:bCs/>
          <w:szCs w:val="32"/>
        </w:rPr>
      </w:pPr>
      <w:r w:rsidRPr="009431DC">
        <w:rPr>
          <w:rFonts w:ascii="楷体" w:eastAsia="楷体" w:hAnsi="楷体" w:hint="eastAsia"/>
          <w:szCs w:val="32"/>
        </w:rPr>
        <w:t>（三）强化综合执法规范。</w:t>
      </w:r>
      <w:r w:rsidRPr="009431DC">
        <w:rPr>
          <w:rFonts w:ascii="仿宋" w:hAnsi="仿宋" w:hint="eastAsia"/>
          <w:bCs/>
          <w:szCs w:val="32"/>
        </w:rPr>
        <w:t>《办法》针对综合执法的具体程序、部门协作环节等方面明确了具体要求。一是规范综合执法机构的案件来源。二是落实党中央、国务院有关规范行政执法的要求，对全面推行行政执法公示制度、执法全过程记录制度、重大执法决定法制审核制度、信用监管等提出明确要求。三是将我省文化市场综合执法中案件主办制度、综合执法机构负责人带头办案制度等好的做法、制度加以总结固化。四是加强综合执法信息化建设，规定通过全国文化市场技术监管与服务平台、江苏智慧文旅平台、移动执法系统，采用移动执法、电子案卷等手段，建立开放、透明、便民的执法机制，提升执法效能。五是进一步规范了行政监管与综合执法的衔接机制、综合执法与刑事司法衔接机制和区</w:t>
      </w:r>
      <w:r w:rsidRPr="009431DC">
        <w:rPr>
          <w:rFonts w:ascii="仿宋" w:hAnsi="仿宋" w:hint="eastAsia"/>
          <w:bCs/>
          <w:szCs w:val="32"/>
        </w:rPr>
        <w:lastRenderedPageBreak/>
        <w:t>域合作机制。</w:t>
      </w:r>
    </w:p>
    <w:p w:rsidR="0099389A" w:rsidRPr="009431DC" w:rsidRDefault="0099389A" w:rsidP="0099389A">
      <w:pPr>
        <w:spacing w:line="560" w:lineRule="exact"/>
        <w:ind w:firstLine="640"/>
        <w:jc w:val="both"/>
        <w:rPr>
          <w:rFonts w:ascii="仿宋" w:hAnsi="仿宋"/>
          <w:bCs/>
          <w:szCs w:val="32"/>
        </w:rPr>
      </w:pPr>
      <w:r w:rsidRPr="009431DC">
        <w:rPr>
          <w:rFonts w:ascii="楷体" w:eastAsia="楷体" w:hAnsi="楷体" w:hint="eastAsia"/>
          <w:szCs w:val="32"/>
        </w:rPr>
        <w:t>（四）完善监督机制与责任追究。</w:t>
      </w:r>
      <w:r w:rsidRPr="009431DC">
        <w:rPr>
          <w:rFonts w:ascii="仿宋" w:hAnsi="仿宋" w:hint="eastAsia"/>
          <w:bCs/>
          <w:szCs w:val="32"/>
        </w:rPr>
        <w:t>《办法》专设《监督与责任》一章，明确规定建立健全综合执法机构和综合执法人员的考核评议制度，授权省文化和旅游部门制定考核评议具体办法；通过第三方评估、</w:t>
      </w:r>
      <w:r w:rsidRPr="009E1F87">
        <w:rPr>
          <w:rFonts w:ascii="仿宋" w:hAnsi="仿宋" w:hint="eastAsia"/>
          <w:bCs/>
          <w:color w:val="000000"/>
          <w:szCs w:val="32"/>
        </w:rPr>
        <w:t>第</w:t>
      </w:r>
      <w:r w:rsidRPr="009E1F87">
        <w:rPr>
          <w:rFonts w:ascii="仿宋" w:hAnsi="仿宋"/>
          <w:bCs/>
          <w:color w:val="000000"/>
          <w:szCs w:val="32"/>
        </w:rPr>
        <w:t>三方“体检式”</w:t>
      </w:r>
      <w:r w:rsidRPr="009E1F87">
        <w:rPr>
          <w:rFonts w:ascii="仿宋" w:hAnsi="仿宋" w:hint="eastAsia"/>
          <w:bCs/>
          <w:color w:val="000000"/>
          <w:szCs w:val="32"/>
        </w:rPr>
        <w:t>暗访等制度，加强对综合执法工作的监</w:t>
      </w:r>
      <w:r w:rsidRPr="009431DC">
        <w:rPr>
          <w:rFonts w:ascii="仿宋" w:hAnsi="仿宋" w:hint="eastAsia"/>
          <w:bCs/>
          <w:szCs w:val="32"/>
        </w:rPr>
        <w:t>督检查。同时，《办法》还规定，在综合执法工作中成绩突出的综合执法机构和综合执法人员，按照有关规定给予奖励；对在综合执法工作中违反法律、法规、规章规定的综合执法机构和综合执法人员，规定了约谈、通报或者依法给予处分等法律责任。</w:t>
      </w:r>
    </w:p>
    <w:p w:rsidR="0061572D" w:rsidRDefault="0061572D" w:rsidP="0099389A">
      <w:pPr>
        <w:ind w:firstLine="640"/>
      </w:pPr>
    </w:p>
    <w:sectPr w:rsidR="0061572D" w:rsidSect="0061572D">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5C6C" w:rsidRDefault="006A5C6C" w:rsidP="002D292F">
      <w:pPr>
        <w:ind w:firstLine="640"/>
      </w:pPr>
      <w:r>
        <w:separator/>
      </w:r>
    </w:p>
  </w:endnote>
  <w:endnote w:type="continuationSeparator" w:id="0">
    <w:p w:rsidR="006A5C6C" w:rsidRDefault="006A5C6C" w:rsidP="002D292F">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5C6C" w:rsidRDefault="006A5C6C" w:rsidP="002D292F">
      <w:pPr>
        <w:ind w:firstLine="640"/>
      </w:pPr>
      <w:r>
        <w:separator/>
      </w:r>
    </w:p>
  </w:footnote>
  <w:footnote w:type="continuationSeparator" w:id="0">
    <w:p w:rsidR="006A5C6C" w:rsidRDefault="006A5C6C" w:rsidP="002D292F">
      <w:pPr>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3"/>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92F" w:rsidRDefault="002D292F" w:rsidP="002D292F">
    <w:pPr>
      <w:pStyle w:val="a3"/>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9389A"/>
    <w:rsid w:val="00055C48"/>
    <w:rsid w:val="00075F35"/>
    <w:rsid w:val="001F7BAA"/>
    <w:rsid w:val="002D292F"/>
    <w:rsid w:val="00535D44"/>
    <w:rsid w:val="0061572D"/>
    <w:rsid w:val="00647018"/>
    <w:rsid w:val="006A5C6C"/>
    <w:rsid w:val="00730A44"/>
    <w:rsid w:val="0099389A"/>
    <w:rsid w:val="00AF325D"/>
    <w:rsid w:val="00C857EC"/>
    <w:rsid w:val="00D7054F"/>
    <w:rsid w:val="00F15B3F"/>
    <w:rsid w:val="00F73E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389A"/>
    <w:pPr>
      <w:widowControl w:val="0"/>
      <w:ind w:firstLineChars="200" w:firstLine="200"/>
    </w:pPr>
    <w:rPr>
      <w:rFonts w:eastAsia="仿宋"/>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D29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D292F"/>
    <w:rPr>
      <w:rFonts w:eastAsia="仿宋"/>
      <w:sz w:val="18"/>
      <w:szCs w:val="18"/>
    </w:rPr>
  </w:style>
  <w:style w:type="paragraph" w:styleId="a4">
    <w:name w:val="footer"/>
    <w:basedOn w:val="a"/>
    <w:link w:val="Char0"/>
    <w:uiPriority w:val="99"/>
    <w:semiHidden/>
    <w:unhideWhenUsed/>
    <w:rsid w:val="002D292F"/>
    <w:pPr>
      <w:tabs>
        <w:tab w:val="center" w:pos="4153"/>
        <w:tab w:val="right" w:pos="8306"/>
      </w:tabs>
      <w:snapToGrid w:val="0"/>
    </w:pPr>
    <w:rPr>
      <w:sz w:val="18"/>
      <w:szCs w:val="18"/>
    </w:rPr>
  </w:style>
  <w:style w:type="character" w:customStyle="1" w:styleId="Char0">
    <w:name w:val="页脚 Char"/>
    <w:basedOn w:val="a0"/>
    <w:link w:val="a4"/>
    <w:uiPriority w:val="99"/>
    <w:semiHidden/>
    <w:rsid w:val="002D292F"/>
    <w:rPr>
      <w:rFonts w:eastAsia="仿宋"/>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5</Pages>
  <Words>385</Words>
  <Characters>2198</Characters>
  <Application>Microsoft Office Word</Application>
  <DocSecurity>0</DocSecurity>
  <Lines>18</Lines>
  <Paragraphs>5</Paragraphs>
  <ScaleCrop>false</ScaleCrop>
  <Company>sft</Company>
  <LinksUpToDate>false</LinksUpToDate>
  <CharactersWithSpaces>2578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dcterms:created xsi:type="dcterms:W3CDTF">2020-05-19T09:21:00Z</dcterms:created>
  <dcterms:modified xsi:type="dcterms:W3CDTF">2020-05-20T02:57:00Z</dcterms:modified>
</cp:coreProperties>
</file>