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022" w:rsidRPr="007C691F" w:rsidRDefault="008C09A0" w:rsidP="00AB5D24">
      <w:pPr>
        <w:adjustRightInd/>
        <w:snapToGrid/>
        <w:spacing w:line="276" w:lineRule="auto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7C691F">
        <w:rPr>
          <w:rFonts w:ascii="Times New Roman" w:eastAsia="黑体" w:hAnsi="Times New Roman" w:cs="Times New Roman"/>
          <w:color w:val="000000"/>
          <w:sz w:val="32"/>
          <w:szCs w:val="32"/>
        </w:rPr>
        <w:t>附件：</w:t>
      </w:r>
    </w:p>
    <w:p w:rsidR="009B60A6" w:rsidRPr="007C691F" w:rsidRDefault="00D7427F" w:rsidP="00AD3022">
      <w:pPr>
        <w:pStyle w:val="a4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</w:pPr>
      <w:r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20</w:t>
      </w:r>
      <w:r w:rsidR="009B60A6"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18</w:t>
      </w:r>
      <w:r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—20</w:t>
      </w:r>
      <w:r w:rsidR="009B60A6"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20</w:t>
      </w:r>
      <w:r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年度</w:t>
      </w:r>
    </w:p>
    <w:p w:rsidR="00AD3022" w:rsidRPr="007C691F" w:rsidRDefault="00E34C0D" w:rsidP="00AD3022">
      <w:pPr>
        <w:pStyle w:val="a4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</w:pPr>
      <w:r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江苏省</w:t>
      </w:r>
      <w:r w:rsidR="009B60A6"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法治建设</w:t>
      </w:r>
      <w:r w:rsidR="008C09A0" w:rsidRPr="007C691F">
        <w:rPr>
          <w:rFonts w:ascii="Times New Roman" w:eastAsiaTheme="majorEastAsia" w:hAnsi="Times New Roman" w:cs="Times New Roman"/>
          <w:b/>
          <w:color w:val="000000"/>
          <w:sz w:val="44"/>
          <w:szCs w:val="44"/>
        </w:rPr>
        <w:t>创新奖拟获奖项目</w:t>
      </w:r>
      <w:r w:rsidR="00B74678">
        <w:rPr>
          <w:rFonts w:ascii="Times New Roman" w:eastAsiaTheme="majorEastAsia" w:hAnsi="Times New Roman" w:cs="Times New Roman" w:hint="eastAsia"/>
          <w:b/>
          <w:color w:val="000000"/>
          <w:sz w:val="44"/>
          <w:szCs w:val="44"/>
        </w:rPr>
        <w:t>名单</w:t>
      </w:r>
    </w:p>
    <w:p w:rsidR="00E3001F" w:rsidRPr="007C691F" w:rsidRDefault="00E3001F" w:rsidP="00AD3022">
      <w:pPr>
        <w:pStyle w:val="a4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eastAsiaTheme="majorEastAsia" w:hAnsi="Times New Roman" w:cs="Times New Roman"/>
          <w:b/>
          <w:color w:val="000000"/>
          <w:sz w:val="32"/>
          <w:szCs w:val="44"/>
        </w:rPr>
      </w:pPr>
    </w:p>
    <w:tbl>
      <w:tblPr>
        <w:tblStyle w:val="a9"/>
        <w:tblW w:w="10217" w:type="dxa"/>
        <w:jc w:val="center"/>
        <w:tblInd w:w="-1636" w:type="dxa"/>
        <w:tblLook w:val="04A0"/>
      </w:tblPr>
      <w:tblGrid>
        <w:gridCol w:w="814"/>
        <w:gridCol w:w="4344"/>
        <w:gridCol w:w="5059"/>
      </w:tblGrid>
      <w:tr w:rsidR="00DC5951" w:rsidRPr="007C691F" w:rsidTr="00AB2B16">
        <w:trPr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kern w:val="0"/>
                <w:sz w:val="32"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bCs/>
                <w:kern w:val="0"/>
                <w:sz w:val="32"/>
                <w:szCs w:val="21"/>
              </w:rPr>
              <w:t>申报单位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kern w:val="0"/>
                <w:sz w:val="32"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bCs/>
                <w:kern w:val="0"/>
                <w:sz w:val="32"/>
                <w:szCs w:val="21"/>
              </w:rPr>
              <w:t>项目名称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南京市中级人民法院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聘用制专职技术调查官机制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南京市政务办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互联网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+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公共资源交易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云服务平台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南京市司法局、市公安局、市律协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律师远程会见中心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南京市浦口区行政审批局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工程建设项目</w:t>
            </w:r>
            <w:r w:rsidRPr="007C691F">
              <w:rPr>
                <w:rFonts w:ascii="Times New Roman" w:hAnsi="Times New Roman" w:cs="Times New Roman"/>
              </w:rPr>
              <w:t>“</w:t>
            </w:r>
            <w:r w:rsidRPr="007C691F">
              <w:rPr>
                <w:rFonts w:ascii="Times New Roman" w:hAnsi="Times New Roman" w:cs="Times New Roman"/>
              </w:rPr>
              <w:t>拿地即开工</w:t>
            </w:r>
            <w:r w:rsidRPr="007C691F">
              <w:rPr>
                <w:rFonts w:ascii="Times New Roman" w:hAnsi="Times New Roman" w:cs="Times New Roman"/>
              </w:rPr>
              <w:t>”</w:t>
            </w:r>
            <w:r w:rsidRPr="007C691F">
              <w:rPr>
                <w:rFonts w:ascii="Times New Roman" w:hAnsi="Times New Roman" w:cs="Times New Roman"/>
              </w:rPr>
              <w:t>模式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南京市六合区委依法治区办、区委政法委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优化营商环境</w:t>
            </w:r>
            <w:r w:rsidRPr="007C691F">
              <w:rPr>
                <w:rFonts w:ascii="Times New Roman" w:hAnsi="Times New Roman" w:cs="Times New Roman"/>
              </w:rPr>
              <w:t>“</w:t>
            </w:r>
            <w:r w:rsidRPr="007C691F">
              <w:rPr>
                <w:rFonts w:ascii="Times New Roman" w:hAnsi="Times New Roman" w:cs="Times New Roman"/>
              </w:rPr>
              <w:t>法治</w:t>
            </w:r>
            <w:r w:rsidRPr="007C691F">
              <w:rPr>
                <w:rFonts w:ascii="Times New Roman" w:hAnsi="Times New Roman" w:cs="Times New Roman"/>
              </w:rPr>
              <w:t xml:space="preserve">111” </w:t>
            </w:r>
            <w:r w:rsidRPr="007C691F">
              <w:rPr>
                <w:rFonts w:ascii="Times New Roman" w:hAnsi="Times New Roman" w:cs="Times New Roman"/>
              </w:rPr>
              <w:t>服务体系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6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无锡市中级人民法院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智慧执行系统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7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无锡市行政审批局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电子执照</w:t>
            </w:r>
            <w:r w:rsidRPr="007C691F">
              <w:rPr>
                <w:rFonts w:ascii="Times New Roman" w:hAnsi="Times New Roman" w:cs="Times New Roman"/>
              </w:rPr>
              <w:t>“</w:t>
            </w:r>
            <w:r w:rsidRPr="007C691F">
              <w:rPr>
                <w:rFonts w:ascii="Times New Roman" w:hAnsi="Times New Roman" w:cs="Times New Roman"/>
              </w:rPr>
              <w:t>一城通用</w:t>
            </w:r>
            <w:r w:rsidRPr="007C691F">
              <w:rPr>
                <w:rFonts w:ascii="Times New Roman" w:hAnsi="Times New Roman" w:cs="Times New Roman"/>
              </w:rPr>
              <w:t>”</w:t>
            </w:r>
            <w:r w:rsidRPr="007C691F">
              <w:rPr>
                <w:rFonts w:ascii="Times New Roman" w:hAnsi="Times New Roman" w:cs="Times New Roman"/>
              </w:rPr>
              <w:t>无锡样板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8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无锡市司法局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新时代智慧公共法律服务体系建设实践与思考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9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江阴市委、市政府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集成改革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color w:val="000000"/>
                <w:szCs w:val="21"/>
              </w:rPr>
              <w:t>探路县域治理现代化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10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宜兴市人民政府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守护紫砂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法律服务联盟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11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</w:rPr>
              <w:t>徐州</w:t>
            </w:r>
            <w:r w:rsidRPr="007C691F">
              <w:rPr>
                <w:rFonts w:ascii="Times New Roman" w:hAnsi="Times New Roman" w:cs="Times New Roman"/>
                <w:szCs w:val="32"/>
              </w:rPr>
              <w:t>市委依法治市办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党政主要负责人履行法治建设第一责任述职考评机制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12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徐州市卫健委、市司法局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《徐州市现制现售饮用水管理办法》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13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常州海关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行政法领域法律竞合问题开展全面研究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14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常州市农业农村局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全域创成国家农产品质量安全市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15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苏州市司法局、市监察委员会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建立涉企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免罚轻罚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szCs w:val="21"/>
              </w:rPr>
              <w:t>清单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16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苏州市司法局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创新实践立法前评估工作机制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17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苏州市吴中区检察院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捕诉一体与专业化办案组办案机制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18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苏州市吴江区委编办、区司法局、区城管局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推行</w:t>
            </w:r>
            <w:r w:rsidRPr="007C691F">
              <w:rPr>
                <w:rFonts w:ascii="Times New Roman" w:hAnsi="Times New Roman" w:cs="Times New Roman"/>
                <w:szCs w:val="21"/>
              </w:rPr>
              <w:t>“1+6+N”</w:t>
            </w:r>
            <w:r w:rsidRPr="007C691F">
              <w:rPr>
                <w:rFonts w:ascii="Times New Roman" w:hAnsi="Times New Roman" w:cs="Times New Roman"/>
                <w:szCs w:val="21"/>
              </w:rPr>
              <w:t>全域综合行政执法改革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19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苏州工业园区行政审批局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客户视角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全生命周期政务服务体系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20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南通市中级人民法院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五位一体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szCs w:val="21"/>
              </w:rPr>
              <w:t>智慧法院新模式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21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南通市司法局、市行政审批局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《南通市相对集中行政许可权实施办法》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22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南通市市域治理现代化指挥中心、市大数据管理局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市、县、乡三级市域治理现代化指挥中心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23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南通市税务局稽查局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税务稽查综合治理模式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24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南通市人力资源和社会保障局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工伤保险</w:t>
            </w: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一件事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25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连云港市连云区委依法治区办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法律服务协作中心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26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东海县人民调解委员会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构建网格化解纠纷体系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27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淮安市中级人民法院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无讼淮安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szCs w:val="21"/>
              </w:rPr>
              <w:t>在线多元调解平台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28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kern w:val="0"/>
                <w:szCs w:val="32"/>
              </w:rPr>
              <w:t>淮安市洪泽区委依法治区办、区行政审批局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口述制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极简式开办企业机制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lastRenderedPageBreak/>
              <w:t>29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淮安市清江浦区司法局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积分制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促进律师参与公益法律服务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30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盐城市人民检察院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防、建、拓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打造经济检察</w:t>
            </w:r>
            <w:r w:rsidRPr="007C691F">
              <w:rPr>
                <w:rFonts w:ascii="Times New Roman" w:hAnsi="Times New Roman" w:cs="Times New Roman"/>
                <w:szCs w:val="32"/>
              </w:rPr>
              <w:t>“</w:t>
            </w:r>
            <w:r w:rsidRPr="007C691F">
              <w:rPr>
                <w:rFonts w:ascii="Times New Roman" w:hAnsi="Times New Roman" w:cs="Times New Roman"/>
                <w:szCs w:val="32"/>
              </w:rPr>
              <w:t>盐城模式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31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盐城市司法局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社区矫正</w:t>
            </w:r>
            <w:r w:rsidRPr="007C691F">
              <w:rPr>
                <w:rFonts w:ascii="Times New Roman" w:hAnsi="Times New Roman" w:cs="Times New Roman"/>
                <w:szCs w:val="21"/>
              </w:rPr>
              <w:t>“RNR”</w:t>
            </w:r>
            <w:r w:rsidRPr="007C691F">
              <w:rPr>
                <w:rFonts w:ascii="Times New Roman" w:hAnsi="Times New Roman" w:cs="Times New Roman"/>
                <w:szCs w:val="21"/>
              </w:rPr>
              <w:t>智能互联精准矫治项目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32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250298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东台市人民政府、市人民检察院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公益诉讼</w:t>
            </w:r>
            <w:r w:rsidRPr="007C691F">
              <w:rPr>
                <w:rFonts w:ascii="Times New Roman" w:hAnsi="Times New Roman" w:cs="Times New Roman"/>
                <w:szCs w:val="21"/>
              </w:rPr>
              <w:t>“1+N”</w:t>
            </w:r>
            <w:r w:rsidRPr="007C691F">
              <w:rPr>
                <w:rFonts w:ascii="Times New Roman" w:hAnsi="Times New Roman" w:cs="Times New Roman"/>
                <w:szCs w:val="21"/>
              </w:rPr>
              <w:t>工作机制助力黄海湿地世界自然遗产环境保护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33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盐城市大丰区司法局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政府合同合法性审查工作指引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34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扬州市委编办、市委政法委、市司法局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以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三整合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强化基层法治治理能力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35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扬州市市场监督管理局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食品安全监管新模式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36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镇江市京口区区委区政府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建设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“365”</w:t>
            </w: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社区治理服务体系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37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泰州市卫健委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执法全过程记录制度试点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38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泰州市姜堰生态环境局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村级生态环保委员实践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39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宿迁市委依法治市办、市委巡察办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法治建设纳入党委政治巡察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40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宿迁市委编办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探索事业单位信用监管新机制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41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泗洪县司法局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法律扶贫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朱家岗模式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42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>宿迁市宿豫区司法局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jc w:val="center"/>
              <w:rPr>
                <w:rFonts w:ascii="Times New Roman" w:hAnsi="Times New Roman" w:cs="Times New Roman"/>
                <w:szCs w:val="32"/>
              </w:rPr>
            </w:pPr>
            <w:r w:rsidRPr="007C691F">
              <w:rPr>
                <w:rFonts w:ascii="Times New Roman" w:hAnsi="Times New Roman" w:cs="Times New Roman"/>
                <w:szCs w:val="32"/>
              </w:rPr>
              <w:t xml:space="preserve"> “</w:t>
            </w:r>
            <w:r w:rsidRPr="007C691F">
              <w:rPr>
                <w:rFonts w:ascii="Times New Roman" w:hAnsi="Times New Roman" w:cs="Times New Roman"/>
                <w:szCs w:val="32"/>
              </w:rPr>
              <w:t>三治</w:t>
            </w:r>
            <w:r w:rsidRPr="007C691F">
              <w:rPr>
                <w:rFonts w:ascii="Times New Roman" w:hAnsi="Times New Roman" w:cs="Times New Roman"/>
                <w:szCs w:val="32"/>
              </w:rPr>
              <w:t>”</w:t>
            </w:r>
            <w:r w:rsidRPr="007C691F">
              <w:rPr>
                <w:rFonts w:ascii="Times New Roman" w:hAnsi="Times New Roman" w:cs="Times New Roman"/>
                <w:szCs w:val="32"/>
              </w:rPr>
              <w:t>融合积分制管理乡村治理新路径</w:t>
            </w:r>
          </w:p>
        </w:tc>
      </w:tr>
      <w:tr w:rsidR="00DC5951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43</w:t>
            </w:r>
          </w:p>
        </w:tc>
        <w:tc>
          <w:tcPr>
            <w:tcW w:w="4344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省人大法制委、常委会法工委</w:t>
            </w:r>
          </w:p>
        </w:tc>
        <w:tc>
          <w:tcPr>
            <w:tcW w:w="5059" w:type="dxa"/>
            <w:vAlign w:val="center"/>
          </w:tcPr>
          <w:p w:rsidR="00DC5951" w:rsidRPr="007C691F" w:rsidRDefault="00DC5951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以高质量立法促进高质量发展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44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EB1E0F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省高级人民法院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EB1E0F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司法裁判弘扬社会主义核心价值观研究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45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A7799A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省人民检察院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A7799A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建立运行公益诉讼司法鉴定联合实验室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46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281C4D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省委政法委、省公安厅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281C4D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《江苏省网格化服务管理办法》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47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省工业和信息化厅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系统创新企业法治建设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48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B4445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省公安厅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B4445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推进全省公安法制部门</w:t>
            </w:r>
            <w:r w:rsidRPr="007C691F">
              <w:rPr>
                <w:rFonts w:ascii="Times New Roman" w:hAnsi="Times New Roman" w:cs="Times New Roman"/>
              </w:rPr>
              <w:t>“</w:t>
            </w:r>
            <w:r w:rsidRPr="007C691F">
              <w:rPr>
                <w:rFonts w:ascii="Times New Roman" w:hAnsi="Times New Roman" w:cs="Times New Roman"/>
              </w:rPr>
              <w:t>规范化、实战化、智能化、专业化</w:t>
            </w:r>
            <w:r w:rsidRPr="007C691F">
              <w:rPr>
                <w:rFonts w:ascii="Times New Roman" w:hAnsi="Times New Roman" w:cs="Times New Roman"/>
              </w:rPr>
              <w:t>”</w:t>
            </w:r>
            <w:r w:rsidRPr="007C691F">
              <w:rPr>
                <w:rFonts w:ascii="Times New Roman" w:hAnsi="Times New Roman" w:cs="Times New Roman"/>
              </w:rPr>
              <w:t>建设法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E3001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49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21500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省财政厅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21500E">
            <w:pPr>
              <w:spacing w:line="360" w:lineRule="exac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bCs/>
                <w:kern w:val="0"/>
                <w:szCs w:val="21"/>
              </w:rPr>
              <w:t>创新财政专项资金法治化治理模式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50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04078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省人力资源和社会保障厅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04078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规范企业职工基本养老保险基金省级统筹制度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E3001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51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8572C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省生态环境厅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8572C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</w:t>
            </w:r>
            <w:r w:rsidRPr="007C691F">
              <w:rPr>
                <w:rFonts w:ascii="Times New Roman" w:hAnsi="Times New Roman" w:cs="Times New Roman"/>
              </w:rPr>
              <w:t>江苏省生态环境监测条例</w:t>
            </w:r>
            <w:r w:rsidRPr="007C691F">
              <w:rPr>
                <w:rFonts w:ascii="Times New Roman" w:hAnsi="Times New Roman" w:cs="Times New Roman"/>
                <w:szCs w:val="21"/>
              </w:rPr>
              <w:t>》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E3001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52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7B7D60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省交通运输厅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7B7D60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法治领航助力江苏四好农村路建设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53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省文化和旅游厅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文化市场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放管服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szCs w:val="21"/>
              </w:rPr>
              <w:t>改革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54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省退役军人事务厅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老兵调解：以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战友情节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  <w:r w:rsidRPr="007C691F">
              <w:rPr>
                <w:rFonts w:ascii="Times New Roman" w:hAnsi="Times New Roman" w:cs="Times New Roman"/>
                <w:szCs w:val="21"/>
              </w:rPr>
              <w:t>化解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矛盾心结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55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省审计厅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《江苏省内部审计工作规定》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56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省国有资产监督管理委员会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</w:rPr>
            </w:pPr>
            <w:r w:rsidRPr="007C691F">
              <w:rPr>
                <w:rFonts w:ascii="Times New Roman" w:hAnsi="Times New Roman" w:cs="Times New Roman"/>
              </w:rPr>
              <w:t>双重法律审核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57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412B26">
            <w:pPr>
              <w:spacing w:line="0" w:lineRule="atLeas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省政务服务管理办公室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412B26">
            <w:pPr>
              <w:spacing w:line="0" w:lineRule="atLeast"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《江苏省促进政务服务便利化条例》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58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5F5C8F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省市场监督管理局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5F5C8F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首推轻微违法免罚创新包容审慎监管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59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省信访局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信访工作标准化建设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60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省粮食和物资储备局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《江苏省粮食流通条例》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61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省级机关事务管理局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党政机关公务用车管理</w:t>
            </w:r>
            <w:r w:rsidRPr="007C691F">
              <w:rPr>
                <w:rFonts w:ascii="Times New Roman" w:hAnsi="Times New Roman" w:cs="Times New Roman"/>
                <w:szCs w:val="21"/>
              </w:rPr>
              <w:t>“</w:t>
            </w:r>
            <w:r w:rsidRPr="007C691F">
              <w:rPr>
                <w:rFonts w:ascii="Times New Roman" w:hAnsi="Times New Roman" w:cs="Times New Roman"/>
                <w:szCs w:val="21"/>
              </w:rPr>
              <w:t>全省一张网</w:t>
            </w:r>
            <w:r w:rsidRPr="007C691F">
              <w:rPr>
                <w:rFonts w:ascii="Times New Roman" w:hAnsi="Times New Roman" w:cs="Times New Roman"/>
                <w:szCs w:val="21"/>
              </w:rPr>
              <w:t>”</w:t>
            </w:r>
          </w:p>
        </w:tc>
      </w:tr>
      <w:tr w:rsidR="00E3001F" w:rsidRPr="007C691F" w:rsidTr="00AB2B16">
        <w:trPr>
          <w:trHeight w:val="117"/>
          <w:jc w:val="center"/>
        </w:trPr>
        <w:tc>
          <w:tcPr>
            <w:tcW w:w="81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 w:rsidRPr="007C691F">
              <w:rPr>
                <w:rFonts w:ascii="Times New Roman" w:hAnsi="Times New Roman" w:cs="Times New Roman"/>
                <w:b/>
                <w:szCs w:val="21"/>
              </w:rPr>
              <w:t>62</w:t>
            </w:r>
          </w:p>
        </w:tc>
        <w:tc>
          <w:tcPr>
            <w:tcW w:w="4344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江宁监狱、南京市钟山地区人民检察院</w:t>
            </w:r>
          </w:p>
        </w:tc>
        <w:tc>
          <w:tcPr>
            <w:tcW w:w="5059" w:type="dxa"/>
            <w:vAlign w:val="center"/>
          </w:tcPr>
          <w:p w:rsidR="00E3001F" w:rsidRPr="007C691F" w:rsidRDefault="00E3001F" w:rsidP="0017203E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7C691F">
              <w:rPr>
                <w:rFonts w:ascii="Times New Roman" w:hAnsi="Times New Roman" w:cs="Times New Roman"/>
                <w:szCs w:val="21"/>
              </w:rPr>
              <w:t>监狱规范执法综合改革</w:t>
            </w:r>
          </w:p>
        </w:tc>
      </w:tr>
    </w:tbl>
    <w:p w:rsidR="005E68B2" w:rsidRPr="007C691F" w:rsidRDefault="005E68B2" w:rsidP="00AD3022">
      <w:pPr>
        <w:pStyle w:val="a4"/>
        <w:adjustRightInd w:val="0"/>
        <w:snapToGrid w:val="0"/>
        <w:spacing w:before="0" w:beforeAutospacing="0" w:after="0" w:afterAutospacing="0" w:line="600" w:lineRule="atLeast"/>
        <w:rPr>
          <w:rFonts w:ascii="Times New Roman" w:eastAsiaTheme="majorEastAsia" w:hAnsi="Times New Roman" w:cs="Times New Roman"/>
          <w:color w:val="000000"/>
          <w:sz w:val="28"/>
          <w:szCs w:val="28"/>
        </w:rPr>
      </w:pPr>
    </w:p>
    <w:sectPr w:rsidR="005E68B2" w:rsidRPr="007C691F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9B3" w:rsidRDefault="005E29B3" w:rsidP="00980C91">
      <w:pPr>
        <w:spacing w:after="0"/>
      </w:pPr>
      <w:r>
        <w:separator/>
      </w:r>
    </w:p>
  </w:endnote>
  <w:endnote w:type="continuationSeparator" w:id="1">
    <w:p w:rsidR="005E29B3" w:rsidRDefault="005E29B3" w:rsidP="00980C9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9B3" w:rsidRDefault="005E29B3" w:rsidP="00980C91">
      <w:pPr>
        <w:spacing w:after="0"/>
      </w:pPr>
      <w:r>
        <w:separator/>
      </w:r>
    </w:p>
  </w:footnote>
  <w:footnote w:type="continuationSeparator" w:id="1">
    <w:p w:rsidR="005E29B3" w:rsidRDefault="005E29B3" w:rsidP="00980C91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C09A0"/>
    <w:rsid w:val="00000230"/>
    <w:rsid w:val="00005E80"/>
    <w:rsid w:val="00023D80"/>
    <w:rsid w:val="00044DD1"/>
    <w:rsid w:val="00083FC9"/>
    <w:rsid w:val="000A4766"/>
    <w:rsid w:val="000B4BF1"/>
    <w:rsid w:val="000C78B5"/>
    <w:rsid w:val="000F420C"/>
    <w:rsid w:val="000F67E0"/>
    <w:rsid w:val="00104CEA"/>
    <w:rsid w:val="00126CDB"/>
    <w:rsid w:val="00136A49"/>
    <w:rsid w:val="001859F0"/>
    <w:rsid w:val="001E604F"/>
    <w:rsid w:val="001F3119"/>
    <w:rsid w:val="00203CEA"/>
    <w:rsid w:val="002207C6"/>
    <w:rsid w:val="00250298"/>
    <w:rsid w:val="002E40B3"/>
    <w:rsid w:val="002F1CF0"/>
    <w:rsid w:val="0030268D"/>
    <w:rsid w:val="00306846"/>
    <w:rsid w:val="00314152"/>
    <w:rsid w:val="00323B43"/>
    <w:rsid w:val="00342845"/>
    <w:rsid w:val="0037584D"/>
    <w:rsid w:val="003B1901"/>
    <w:rsid w:val="003B6365"/>
    <w:rsid w:val="003D37D8"/>
    <w:rsid w:val="00406FC8"/>
    <w:rsid w:val="004358AB"/>
    <w:rsid w:val="004458F2"/>
    <w:rsid w:val="00453FB6"/>
    <w:rsid w:val="00481B31"/>
    <w:rsid w:val="00483869"/>
    <w:rsid w:val="004F3B73"/>
    <w:rsid w:val="004F5040"/>
    <w:rsid w:val="0051208B"/>
    <w:rsid w:val="00567115"/>
    <w:rsid w:val="00596DC9"/>
    <w:rsid w:val="005D121C"/>
    <w:rsid w:val="005E1A59"/>
    <w:rsid w:val="005E29B3"/>
    <w:rsid w:val="005E68B2"/>
    <w:rsid w:val="00604C09"/>
    <w:rsid w:val="00613A70"/>
    <w:rsid w:val="00630EFB"/>
    <w:rsid w:val="006734C0"/>
    <w:rsid w:val="00687F50"/>
    <w:rsid w:val="006B339A"/>
    <w:rsid w:val="006F31D6"/>
    <w:rsid w:val="00751C8B"/>
    <w:rsid w:val="007A0F22"/>
    <w:rsid w:val="007C691F"/>
    <w:rsid w:val="008612CF"/>
    <w:rsid w:val="008735DC"/>
    <w:rsid w:val="008B71C9"/>
    <w:rsid w:val="008B7453"/>
    <w:rsid w:val="008B7726"/>
    <w:rsid w:val="008C09A0"/>
    <w:rsid w:val="008D214C"/>
    <w:rsid w:val="00907F74"/>
    <w:rsid w:val="0091289D"/>
    <w:rsid w:val="00980C91"/>
    <w:rsid w:val="00986DDA"/>
    <w:rsid w:val="009B60A6"/>
    <w:rsid w:val="00A45DBA"/>
    <w:rsid w:val="00A51575"/>
    <w:rsid w:val="00A54BF0"/>
    <w:rsid w:val="00A9638F"/>
    <w:rsid w:val="00AB2B16"/>
    <w:rsid w:val="00AB5D24"/>
    <w:rsid w:val="00AD3022"/>
    <w:rsid w:val="00B01A08"/>
    <w:rsid w:val="00B52DE0"/>
    <w:rsid w:val="00B55B2B"/>
    <w:rsid w:val="00B670B5"/>
    <w:rsid w:val="00B74678"/>
    <w:rsid w:val="00B75F68"/>
    <w:rsid w:val="00B80CF9"/>
    <w:rsid w:val="00BC3CBE"/>
    <w:rsid w:val="00C22236"/>
    <w:rsid w:val="00C8544C"/>
    <w:rsid w:val="00C91F82"/>
    <w:rsid w:val="00C94772"/>
    <w:rsid w:val="00CB30D1"/>
    <w:rsid w:val="00CF0F50"/>
    <w:rsid w:val="00D00677"/>
    <w:rsid w:val="00D16DD6"/>
    <w:rsid w:val="00D7427F"/>
    <w:rsid w:val="00D76D23"/>
    <w:rsid w:val="00DC5951"/>
    <w:rsid w:val="00DE69D9"/>
    <w:rsid w:val="00DF4301"/>
    <w:rsid w:val="00E05016"/>
    <w:rsid w:val="00E3001F"/>
    <w:rsid w:val="00E34C0D"/>
    <w:rsid w:val="00E77869"/>
    <w:rsid w:val="00E85341"/>
    <w:rsid w:val="00EA5C47"/>
    <w:rsid w:val="00EB281E"/>
    <w:rsid w:val="00EE4C2A"/>
    <w:rsid w:val="00EF6877"/>
    <w:rsid w:val="00F62021"/>
    <w:rsid w:val="00F70AF3"/>
    <w:rsid w:val="00FD3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C09A0"/>
    <w:rPr>
      <w:rFonts w:ascii="宋体" w:eastAsia="宋体" w:hAnsi="宋体" w:hint="eastAsia"/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unhideWhenUsed/>
    <w:rsid w:val="008C09A0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980C9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980C91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980C9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980C91"/>
    <w:rPr>
      <w:rFonts w:ascii="Tahoma" w:hAnsi="Tahoma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1289D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1289D"/>
    <w:rPr>
      <w:rFonts w:ascii="Tahoma" w:hAnsi="Tahoma"/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136A49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136A49"/>
    <w:rPr>
      <w:rFonts w:ascii="Tahoma" w:hAnsi="Tahoma"/>
    </w:rPr>
  </w:style>
  <w:style w:type="table" w:styleId="a9">
    <w:name w:val="Table Grid"/>
    <w:basedOn w:val="a1"/>
    <w:uiPriority w:val="59"/>
    <w:rsid w:val="00DC5951"/>
    <w:pPr>
      <w:spacing w:after="0" w:line="240" w:lineRule="auto"/>
    </w:pPr>
    <w:rPr>
      <w:rFonts w:eastAsiaTheme="minorEastAsia"/>
      <w:kern w:val="2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1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92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286</Words>
  <Characters>1634</Characters>
  <Application>Microsoft Office Word</Application>
  <DocSecurity>0</DocSecurity>
  <Lines>13</Lines>
  <Paragraphs>3</Paragraphs>
  <ScaleCrop>false</ScaleCrop>
  <Company>SkyUN.Org</Company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侍军宁</dc:creator>
  <cp:lastModifiedBy>NTKO</cp:lastModifiedBy>
  <cp:revision>2</cp:revision>
  <cp:lastPrinted>2017-12-01T06:55:00Z</cp:lastPrinted>
  <dcterms:created xsi:type="dcterms:W3CDTF">2020-12-07T03:02:00Z</dcterms:created>
  <dcterms:modified xsi:type="dcterms:W3CDTF">2020-12-07T03:02:00Z</dcterms:modified>
</cp:coreProperties>
</file>