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B4" w:rsidRPr="00B017B4" w:rsidRDefault="00B017B4" w:rsidP="00B017B4">
      <w:pPr>
        <w:snapToGrid w:val="0"/>
        <w:spacing w:line="600" w:lineRule="exact"/>
        <w:jc w:val="center"/>
        <w:rPr>
          <w:rFonts w:ascii="方正小标宋_GBK" w:eastAsia="方正小标宋_GBK" w:hAnsi="Calibri"/>
          <w:sz w:val="44"/>
          <w:szCs w:val="44"/>
        </w:rPr>
      </w:pPr>
      <w:r w:rsidRPr="00B017B4">
        <w:rPr>
          <w:rFonts w:ascii="方正小标宋_GBK" w:eastAsia="方正小标宋_GBK" w:hAnsi="Calibri" w:hint="eastAsia"/>
          <w:sz w:val="44"/>
          <w:szCs w:val="44"/>
        </w:rPr>
        <w:t>关于《江苏省水域保护办法》</w:t>
      </w:r>
    </w:p>
    <w:p w:rsidR="00B017B4" w:rsidRPr="00B017B4" w:rsidRDefault="00B017B4" w:rsidP="00B017B4">
      <w:pPr>
        <w:snapToGrid w:val="0"/>
        <w:spacing w:line="600" w:lineRule="exact"/>
        <w:jc w:val="center"/>
        <w:rPr>
          <w:rFonts w:ascii="方正小标宋_GBK" w:eastAsia="方正小标宋_GBK" w:hAnsi="Calibri"/>
          <w:sz w:val="44"/>
          <w:szCs w:val="44"/>
        </w:rPr>
      </w:pPr>
      <w:r w:rsidRPr="00B017B4">
        <w:rPr>
          <w:rFonts w:ascii="方正小标宋_GBK" w:eastAsia="方正小标宋_GBK" w:hAnsi="Calibri" w:hint="eastAsia"/>
          <w:sz w:val="44"/>
          <w:szCs w:val="44"/>
        </w:rPr>
        <w:t>（征求意见稿）的说明</w:t>
      </w:r>
    </w:p>
    <w:p w:rsidR="00B017B4" w:rsidRPr="006662FB" w:rsidRDefault="00B017B4" w:rsidP="00B017B4">
      <w:pPr>
        <w:snapToGrid w:val="0"/>
        <w:spacing w:line="600" w:lineRule="exact"/>
        <w:rPr>
          <w:rFonts w:ascii="仿宋_GB2312" w:eastAsia="仿宋_GB2312" w:hAnsi="Calibri"/>
          <w:sz w:val="32"/>
          <w:szCs w:val="32"/>
        </w:rPr>
      </w:pPr>
    </w:p>
    <w:p w:rsidR="00B017B4" w:rsidRPr="00342FB4" w:rsidRDefault="00B017B4" w:rsidP="00B017B4">
      <w:pPr>
        <w:snapToGrid w:val="0"/>
        <w:spacing w:line="600" w:lineRule="exact"/>
        <w:ind w:firstLineChars="200" w:firstLine="640"/>
        <w:rPr>
          <w:rFonts w:ascii="方正黑体_GBK" w:eastAsia="方正黑体_GBK"/>
          <w:sz w:val="32"/>
          <w:szCs w:val="32"/>
        </w:rPr>
      </w:pPr>
      <w:r w:rsidRPr="00342FB4">
        <w:rPr>
          <w:rFonts w:ascii="方正黑体_GBK" w:eastAsia="方正黑体_GBK" w:hint="eastAsia"/>
          <w:sz w:val="32"/>
          <w:szCs w:val="32"/>
        </w:rPr>
        <w:t>一、立法</w:t>
      </w:r>
      <w:r>
        <w:rPr>
          <w:rFonts w:ascii="方正黑体_GBK" w:eastAsia="方正黑体_GBK" w:hint="eastAsia"/>
          <w:sz w:val="32"/>
          <w:szCs w:val="32"/>
        </w:rPr>
        <w:t>的必要性</w:t>
      </w:r>
    </w:p>
    <w:p w:rsidR="00B017B4" w:rsidRPr="00342FB4" w:rsidRDefault="00B017B4" w:rsidP="00B017B4">
      <w:pPr>
        <w:autoSpaceDE w:val="0"/>
        <w:autoSpaceDN w:val="0"/>
        <w:snapToGrid w:val="0"/>
        <w:spacing w:line="600" w:lineRule="exact"/>
        <w:ind w:firstLineChars="200" w:firstLine="640"/>
        <w:rPr>
          <w:rFonts w:eastAsia="方正仿宋_GBK"/>
          <w:snapToGrid w:val="0"/>
          <w:kern w:val="0"/>
          <w:sz w:val="32"/>
          <w:szCs w:val="20"/>
        </w:rPr>
      </w:pPr>
      <w:r w:rsidRPr="00342FB4">
        <w:rPr>
          <w:rFonts w:eastAsia="方正仿宋_GBK"/>
          <w:snapToGrid w:val="0"/>
          <w:kern w:val="0"/>
          <w:sz w:val="32"/>
          <w:szCs w:val="20"/>
        </w:rPr>
        <w:t>我省地处江、淮、沂沭泗流域下游，河湖众多，水系发达，水域面积约占国土面积的</w:t>
      </w:r>
      <w:r w:rsidRPr="00342FB4">
        <w:rPr>
          <w:rFonts w:eastAsia="方正仿宋_GBK"/>
          <w:snapToGrid w:val="0"/>
          <w:kern w:val="0"/>
          <w:sz w:val="32"/>
          <w:szCs w:val="20"/>
        </w:rPr>
        <w:t>16%</w:t>
      </w:r>
      <w:r w:rsidRPr="00342FB4">
        <w:rPr>
          <w:rFonts w:eastAsia="方正仿宋_GBK"/>
          <w:snapToGrid w:val="0"/>
          <w:kern w:val="0"/>
          <w:sz w:val="32"/>
          <w:szCs w:val="20"/>
        </w:rPr>
        <w:t>左右。加强水域保护，是全面推行河湖长制的重要任务，是推动生态文明建设的具体实践。河湖水域具有调蓄洪水、供给水资源、保障水环境容量、维持良好生态、调节气候及发展航运、养殖、旅游等多方面的功能，对经济社会的发展具有十分重要的作用。长期以来，在历届省委省政府的不懈努力下，我省的水利工程体系建设取得了显著成效，但在水域管理和保护方面还存在不少问题。</w:t>
      </w:r>
      <w:r w:rsidRPr="00B017B4">
        <w:rPr>
          <w:rFonts w:eastAsia="方正仿宋_GBK" w:hint="eastAsia"/>
          <w:snapToGrid w:val="0"/>
          <w:kern w:val="0"/>
          <w:sz w:val="32"/>
          <w:szCs w:val="20"/>
        </w:rPr>
        <w:t>一是水域面积急剧减少。</w:t>
      </w:r>
      <w:r w:rsidRPr="00B017B4">
        <w:rPr>
          <w:rFonts w:eastAsia="方正仿宋_GBK"/>
          <w:snapToGrid w:val="0"/>
          <w:kern w:val="0"/>
          <w:sz w:val="32"/>
          <w:szCs w:val="20"/>
        </w:rPr>
        <w:t>盲目围垦开发河湖水域，造成河湖水域大量缩减。如洪泽湖水域面积由上世纪</w:t>
      </w:r>
      <w:r w:rsidRPr="00B017B4">
        <w:rPr>
          <w:rFonts w:eastAsia="方正仿宋_GBK"/>
          <w:snapToGrid w:val="0"/>
          <w:kern w:val="0"/>
          <w:sz w:val="32"/>
          <w:szCs w:val="20"/>
        </w:rPr>
        <w:t>50</w:t>
      </w:r>
      <w:r w:rsidRPr="00B017B4">
        <w:rPr>
          <w:rFonts w:eastAsia="方正仿宋_GBK"/>
          <w:snapToGrid w:val="0"/>
          <w:kern w:val="0"/>
          <w:sz w:val="32"/>
          <w:szCs w:val="20"/>
        </w:rPr>
        <w:t>年代初的</w:t>
      </w:r>
      <w:r w:rsidRPr="00B017B4">
        <w:rPr>
          <w:rFonts w:eastAsia="方正仿宋_GBK"/>
          <w:snapToGrid w:val="0"/>
          <w:kern w:val="0"/>
          <w:sz w:val="32"/>
          <w:szCs w:val="20"/>
        </w:rPr>
        <w:t>2069</w:t>
      </w:r>
      <w:r w:rsidRPr="00B017B4">
        <w:rPr>
          <w:rFonts w:eastAsia="方正仿宋_GBK"/>
          <w:snapToGrid w:val="0"/>
          <w:kern w:val="0"/>
          <w:sz w:val="32"/>
          <w:szCs w:val="20"/>
        </w:rPr>
        <w:t>平方公里减少至</w:t>
      </w:r>
      <w:r w:rsidRPr="00B017B4">
        <w:rPr>
          <w:rFonts w:eastAsia="方正仿宋_GBK"/>
          <w:snapToGrid w:val="0"/>
          <w:kern w:val="0"/>
          <w:sz w:val="32"/>
          <w:szCs w:val="20"/>
        </w:rPr>
        <w:t>1400</w:t>
      </w:r>
      <w:r w:rsidRPr="00B017B4">
        <w:rPr>
          <w:rFonts w:eastAsia="方正仿宋_GBK"/>
          <w:snapToGrid w:val="0"/>
          <w:kern w:val="0"/>
          <w:sz w:val="32"/>
          <w:szCs w:val="20"/>
        </w:rPr>
        <w:t>平方公里，兴利库容</w:t>
      </w:r>
      <w:r w:rsidR="003578E8">
        <w:rPr>
          <w:rFonts w:eastAsia="方正仿宋_GBK" w:hint="eastAsia"/>
          <w:snapToGrid w:val="0"/>
          <w:kern w:val="0"/>
          <w:sz w:val="32"/>
          <w:szCs w:val="20"/>
        </w:rPr>
        <w:t>（即实际可用于调节径流的库容）</w:t>
      </w:r>
      <w:r w:rsidRPr="00B017B4">
        <w:rPr>
          <w:rFonts w:eastAsia="方正仿宋_GBK"/>
          <w:snapToGrid w:val="0"/>
          <w:kern w:val="0"/>
          <w:sz w:val="32"/>
          <w:szCs w:val="20"/>
        </w:rPr>
        <w:t>减少了近</w:t>
      </w:r>
      <w:r w:rsidRPr="00B017B4">
        <w:rPr>
          <w:rFonts w:eastAsia="方正仿宋_GBK"/>
          <w:snapToGrid w:val="0"/>
          <w:kern w:val="0"/>
          <w:sz w:val="32"/>
          <w:szCs w:val="20"/>
        </w:rPr>
        <w:t>9</w:t>
      </w:r>
      <w:r w:rsidRPr="00B017B4">
        <w:rPr>
          <w:rFonts w:eastAsia="方正仿宋_GBK"/>
          <w:snapToGrid w:val="0"/>
          <w:kern w:val="0"/>
          <w:sz w:val="32"/>
          <w:szCs w:val="20"/>
        </w:rPr>
        <w:t>亿立方米。二是水域功能严重失调。</w:t>
      </w:r>
      <w:r w:rsidRPr="00342FB4">
        <w:rPr>
          <w:rFonts w:eastAsia="方正仿宋_GBK"/>
          <w:snapToGrid w:val="0"/>
          <w:kern w:val="0"/>
          <w:sz w:val="32"/>
          <w:szCs w:val="20"/>
        </w:rPr>
        <w:t>由于围湖造田、圈圩养殖等行为不断侵占水域，导致河湖防洪、排涝、生态等公益性功能降低，影响了水域综合功能的发挥。近年来沿江各类建设项目占用水域、围占滩地导致堤防防洪等级由原来的</w:t>
      </w:r>
      <w:r w:rsidRPr="00342FB4">
        <w:rPr>
          <w:rFonts w:eastAsia="方正仿宋_GBK"/>
          <w:snapToGrid w:val="0"/>
          <w:kern w:val="0"/>
          <w:sz w:val="32"/>
          <w:szCs w:val="20"/>
        </w:rPr>
        <w:t>100</w:t>
      </w:r>
      <w:r w:rsidRPr="00342FB4">
        <w:rPr>
          <w:rFonts w:eastAsia="方正仿宋_GBK"/>
          <w:snapToGrid w:val="0"/>
          <w:kern w:val="0"/>
          <w:sz w:val="32"/>
          <w:szCs w:val="20"/>
        </w:rPr>
        <w:t>年一遇降低至</w:t>
      </w:r>
      <w:r w:rsidRPr="00342FB4">
        <w:rPr>
          <w:rFonts w:eastAsia="方正仿宋_GBK"/>
          <w:snapToGrid w:val="0"/>
          <w:kern w:val="0"/>
          <w:sz w:val="32"/>
          <w:szCs w:val="20"/>
        </w:rPr>
        <w:t>50</w:t>
      </w:r>
      <w:r w:rsidRPr="00342FB4">
        <w:rPr>
          <w:rFonts w:eastAsia="方正仿宋_GBK"/>
          <w:snapToGrid w:val="0"/>
          <w:kern w:val="0"/>
          <w:sz w:val="32"/>
          <w:szCs w:val="20"/>
        </w:rPr>
        <w:t>年一遇。城镇建设擅自填埋河湖水域，破坏水系联通和涝水蓄滞功能，形成</w:t>
      </w:r>
      <w:r w:rsidRPr="00342FB4">
        <w:rPr>
          <w:rFonts w:eastAsia="方正仿宋_GBK"/>
          <w:snapToGrid w:val="0"/>
          <w:kern w:val="0"/>
          <w:sz w:val="32"/>
          <w:szCs w:val="20"/>
        </w:rPr>
        <w:t>“</w:t>
      </w:r>
      <w:r w:rsidRPr="00342FB4">
        <w:rPr>
          <w:rFonts w:eastAsia="方正仿宋_GBK"/>
          <w:snapToGrid w:val="0"/>
          <w:kern w:val="0"/>
          <w:sz w:val="32"/>
          <w:szCs w:val="20"/>
        </w:rPr>
        <w:t>城市看海</w:t>
      </w:r>
      <w:r w:rsidRPr="00342FB4">
        <w:rPr>
          <w:rFonts w:eastAsia="方正仿宋_GBK"/>
          <w:snapToGrid w:val="0"/>
          <w:kern w:val="0"/>
          <w:sz w:val="32"/>
          <w:szCs w:val="20"/>
        </w:rPr>
        <w:t>”</w:t>
      </w:r>
      <w:r w:rsidRPr="00342FB4">
        <w:rPr>
          <w:rFonts w:eastAsia="方正仿宋_GBK"/>
          <w:snapToGrid w:val="0"/>
          <w:kern w:val="0"/>
          <w:sz w:val="32"/>
          <w:szCs w:val="20"/>
        </w:rPr>
        <w:t>现象。水域面积的衰减，</w:t>
      </w:r>
      <w:r w:rsidRPr="00342FB4">
        <w:rPr>
          <w:rFonts w:eastAsia="方正仿宋_GBK" w:hint="eastAsia"/>
          <w:snapToGrid w:val="0"/>
          <w:kern w:val="0"/>
          <w:sz w:val="32"/>
          <w:szCs w:val="20"/>
        </w:rPr>
        <w:t>导致</w:t>
      </w:r>
      <w:r w:rsidRPr="00342FB4">
        <w:rPr>
          <w:rFonts w:eastAsia="方正仿宋_GBK"/>
          <w:snapToGrid w:val="0"/>
          <w:kern w:val="0"/>
          <w:sz w:val="32"/>
          <w:szCs w:val="20"/>
        </w:rPr>
        <w:t>水环境容量减少，河湖纳</w:t>
      </w:r>
      <w:r w:rsidRPr="00342FB4">
        <w:rPr>
          <w:rFonts w:eastAsia="方正仿宋_GBK"/>
          <w:snapToGrid w:val="0"/>
          <w:kern w:val="0"/>
          <w:sz w:val="32"/>
          <w:szCs w:val="20"/>
        </w:rPr>
        <w:lastRenderedPageBreak/>
        <w:t>污能力减弱，自然净化能力持续退化。</w:t>
      </w:r>
      <w:r w:rsidRPr="00B017B4">
        <w:rPr>
          <w:rFonts w:eastAsia="方正仿宋_GBK"/>
          <w:snapToGrid w:val="0"/>
          <w:kern w:val="0"/>
          <w:sz w:val="32"/>
          <w:szCs w:val="20"/>
        </w:rPr>
        <w:t>三是水域范围内划定的基本农田亟待调整。</w:t>
      </w:r>
      <w:r w:rsidRPr="00B017B4">
        <w:rPr>
          <w:rFonts w:eastAsia="方正仿宋_GBK" w:hint="eastAsia"/>
          <w:snapToGrid w:val="0"/>
          <w:kern w:val="0"/>
          <w:sz w:val="32"/>
          <w:szCs w:val="20"/>
        </w:rPr>
        <w:t>有的地方将</w:t>
      </w:r>
      <w:r w:rsidRPr="00342FB4">
        <w:rPr>
          <w:rFonts w:eastAsia="方正仿宋_GBK"/>
          <w:snapToGrid w:val="0"/>
          <w:kern w:val="0"/>
          <w:sz w:val="32"/>
          <w:szCs w:val="20"/>
        </w:rPr>
        <w:t>湖泊</w:t>
      </w:r>
      <w:r w:rsidRPr="00342FB4">
        <w:rPr>
          <w:rFonts w:eastAsia="方正仿宋_GBK" w:hint="eastAsia"/>
          <w:snapToGrid w:val="0"/>
          <w:kern w:val="0"/>
          <w:sz w:val="32"/>
          <w:szCs w:val="20"/>
        </w:rPr>
        <w:t>被</w:t>
      </w:r>
      <w:r w:rsidRPr="00342FB4">
        <w:rPr>
          <w:rFonts w:eastAsia="方正仿宋_GBK"/>
          <w:snapToGrid w:val="0"/>
          <w:kern w:val="0"/>
          <w:sz w:val="32"/>
          <w:szCs w:val="20"/>
        </w:rPr>
        <w:t>圈圩</w:t>
      </w:r>
      <w:r w:rsidRPr="00342FB4">
        <w:rPr>
          <w:rFonts w:eastAsia="方正仿宋_GBK" w:hint="eastAsia"/>
          <w:snapToGrid w:val="0"/>
          <w:kern w:val="0"/>
          <w:sz w:val="32"/>
          <w:szCs w:val="20"/>
        </w:rPr>
        <w:t>的水域</w:t>
      </w:r>
      <w:r w:rsidRPr="00342FB4">
        <w:rPr>
          <w:rFonts w:eastAsia="方正仿宋_GBK"/>
          <w:snapToGrid w:val="0"/>
          <w:kern w:val="0"/>
          <w:sz w:val="32"/>
          <w:szCs w:val="20"/>
        </w:rPr>
        <w:t>划为基本农田，对这类不符合《基本农田划定技术规程》要求错划</w:t>
      </w:r>
      <w:r w:rsidRPr="00342FB4">
        <w:rPr>
          <w:rFonts w:eastAsia="方正仿宋_GBK" w:hint="eastAsia"/>
          <w:snapToGrid w:val="0"/>
          <w:kern w:val="0"/>
          <w:sz w:val="32"/>
          <w:szCs w:val="20"/>
        </w:rPr>
        <w:t>的</w:t>
      </w:r>
      <w:r w:rsidRPr="00342FB4">
        <w:rPr>
          <w:rFonts w:eastAsia="方正仿宋_GBK"/>
          <w:snapToGrid w:val="0"/>
          <w:kern w:val="0"/>
          <w:sz w:val="32"/>
          <w:szCs w:val="20"/>
        </w:rPr>
        <w:t>基本农田，亟待调整，不再作为基本农田。</w:t>
      </w:r>
      <w:r w:rsidRPr="00B017B4">
        <w:rPr>
          <w:rFonts w:eastAsia="方正仿宋_GBK"/>
          <w:snapToGrid w:val="0"/>
          <w:kern w:val="0"/>
          <w:sz w:val="32"/>
          <w:szCs w:val="20"/>
        </w:rPr>
        <w:t>四是管理体制机制有待完善。</w:t>
      </w:r>
      <w:r w:rsidRPr="00342FB4">
        <w:rPr>
          <w:rFonts w:eastAsia="方正仿宋_GBK"/>
          <w:snapToGrid w:val="0"/>
          <w:kern w:val="0"/>
          <w:sz w:val="32"/>
          <w:szCs w:val="20"/>
        </w:rPr>
        <w:t>部门分治、地区割治现象依然存在，导致河湖保护与管理的基层管理责任没有压实到位</w:t>
      </w:r>
      <w:r w:rsidRPr="00342FB4">
        <w:rPr>
          <w:rFonts w:eastAsia="方正仿宋_GBK" w:hint="eastAsia"/>
          <w:snapToGrid w:val="0"/>
          <w:kern w:val="0"/>
          <w:sz w:val="32"/>
          <w:szCs w:val="20"/>
        </w:rPr>
        <w:t>。</w:t>
      </w:r>
      <w:r w:rsidRPr="00B017B4">
        <w:rPr>
          <w:rFonts w:eastAsia="方正仿宋_GBK"/>
          <w:snapToGrid w:val="0"/>
          <w:kern w:val="0"/>
          <w:sz w:val="32"/>
          <w:szCs w:val="20"/>
        </w:rPr>
        <w:t>五是治理能力亟待提升。</w:t>
      </w:r>
      <w:r w:rsidRPr="00342FB4">
        <w:rPr>
          <w:rFonts w:eastAsia="方正仿宋_GBK"/>
          <w:snapToGrid w:val="0"/>
          <w:kern w:val="0"/>
          <w:sz w:val="32"/>
          <w:szCs w:val="20"/>
        </w:rPr>
        <w:t>我省河湖监测体系不完善，</w:t>
      </w:r>
      <w:r w:rsidRPr="00342FB4">
        <w:rPr>
          <w:rFonts w:eastAsia="方正仿宋_GBK" w:hint="eastAsia"/>
          <w:snapToGrid w:val="0"/>
          <w:kern w:val="0"/>
          <w:sz w:val="32"/>
          <w:szCs w:val="20"/>
        </w:rPr>
        <w:t>对</w:t>
      </w:r>
      <w:r w:rsidRPr="00342FB4">
        <w:rPr>
          <w:rFonts w:eastAsia="方正仿宋_GBK"/>
          <w:snapToGrid w:val="0"/>
          <w:kern w:val="0"/>
          <w:sz w:val="32"/>
          <w:szCs w:val="20"/>
        </w:rPr>
        <w:t>入湖河道</w:t>
      </w:r>
      <w:r w:rsidRPr="00342FB4">
        <w:rPr>
          <w:rFonts w:eastAsia="方正仿宋_GBK" w:hint="eastAsia"/>
          <w:snapToGrid w:val="0"/>
          <w:kern w:val="0"/>
          <w:sz w:val="32"/>
          <w:szCs w:val="20"/>
        </w:rPr>
        <w:t>的</w:t>
      </w:r>
      <w:r w:rsidRPr="00342FB4">
        <w:rPr>
          <w:rFonts w:eastAsia="方正仿宋_GBK"/>
          <w:snapToGrid w:val="0"/>
          <w:kern w:val="0"/>
          <w:sz w:val="32"/>
          <w:szCs w:val="20"/>
        </w:rPr>
        <w:t>水生态监测体系</w:t>
      </w:r>
      <w:r w:rsidRPr="00342FB4">
        <w:rPr>
          <w:rFonts w:eastAsia="方正仿宋_GBK" w:hint="eastAsia"/>
          <w:snapToGrid w:val="0"/>
          <w:kern w:val="0"/>
          <w:sz w:val="32"/>
          <w:szCs w:val="20"/>
        </w:rPr>
        <w:t>不健全</w:t>
      </w:r>
      <w:r w:rsidRPr="00342FB4">
        <w:rPr>
          <w:rFonts w:eastAsia="方正仿宋_GBK"/>
          <w:snapToGrid w:val="0"/>
          <w:kern w:val="0"/>
          <w:sz w:val="32"/>
          <w:szCs w:val="20"/>
        </w:rPr>
        <w:t>、科学化决策能力不足，重要水域空间管控网络体系不完善，信息化管理水平不高，亟需建立统一的水域信息管理系统。</w:t>
      </w:r>
    </w:p>
    <w:p w:rsidR="00B017B4" w:rsidRPr="00342FB4" w:rsidRDefault="00B017B4" w:rsidP="00B017B4">
      <w:pPr>
        <w:autoSpaceDE w:val="0"/>
        <w:autoSpaceDN w:val="0"/>
        <w:snapToGrid w:val="0"/>
        <w:spacing w:line="600" w:lineRule="exact"/>
        <w:ind w:firstLineChars="200" w:firstLine="640"/>
        <w:rPr>
          <w:rFonts w:eastAsia="方正仿宋_GBK"/>
          <w:sz w:val="32"/>
          <w:szCs w:val="32"/>
        </w:rPr>
      </w:pPr>
      <w:r w:rsidRPr="00342FB4">
        <w:rPr>
          <w:rFonts w:eastAsia="方正仿宋_GBK" w:hint="eastAsia"/>
          <w:sz w:val="32"/>
          <w:szCs w:val="32"/>
        </w:rPr>
        <w:t>目前，我省地方性法规、规章对开发利用活动和建设项目占用河湖水域的管理已有一些规定，但对水域保护的规定较少，操作性、针对性不强，不能适应我省水域管理与保护的需要。</w:t>
      </w:r>
      <w:r w:rsidRPr="00342FB4">
        <w:rPr>
          <w:rFonts w:eastAsia="方正仿宋_GBK"/>
          <w:sz w:val="32"/>
          <w:szCs w:val="32"/>
        </w:rPr>
        <w:t>为深入贯彻落实习近平生态文明思想，积极践行新时期治水方针，切实加强河湖水域岸线管理保护，维护河湖健康生态，促进经济社会可持续发展</w:t>
      </w:r>
      <w:r w:rsidRPr="00342FB4">
        <w:rPr>
          <w:rFonts w:eastAsia="方正仿宋_GBK" w:hint="eastAsia"/>
          <w:sz w:val="32"/>
          <w:szCs w:val="32"/>
        </w:rPr>
        <w:t>，迫切需要结合我省实际制定一部专门规范水域保护的规章。</w:t>
      </w:r>
    </w:p>
    <w:p w:rsidR="002D5E50" w:rsidRPr="00F34EAC" w:rsidRDefault="002D5E50" w:rsidP="002D5E50">
      <w:pPr>
        <w:snapToGrid w:val="0"/>
        <w:spacing w:line="600" w:lineRule="exact"/>
        <w:ind w:firstLineChars="200" w:firstLine="640"/>
        <w:rPr>
          <w:rFonts w:ascii="黑体" w:eastAsia="黑体" w:hAnsi="黑体"/>
          <w:kern w:val="0"/>
          <w:sz w:val="32"/>
          <w:szCs w:val="32"/>
        </w:rPr>
      </w:pPr>
      <w:r w:rsidRPr="00F34EAC">
        <w:rPr>
          <w:rFonts w:ascii="黑体" w:eastAsia="黑体" w:hAnsi="黑体" w:hint="eastAsia"/>
          <w:kern w:val="0"/>
          <w:sz w:val="32"/>
          <w:szCs w:val="32"/>
        </w:rPr>
        <w:t>二</w:t>
      </w:r>
      <w:r w:rsidRPr="00F34EAC">
        <w:rPr>
          <w:rFonts w:ascii="黑体" w:eastAsia="黑体" w:hAnsi="黑体"/>
          <w:kern w:val="0"/>
          <w:sz w:val="32"/>
          <w:szCs w:val="32"/>
        </w:rPr>
        <w:t>、</w:t>
      </w:r>
      <w:r w:rsidRPr="00F34EAC">
        <w:rPr>
          <w:rFonts w:ascii="黑体" w:eastAsia="黑体" w:hAnsi="黑体" w:hint="eastAsia"/>
          <w:kern w:val="0"/>
          <w:sz w:val="32"/>
          <w:szCs w:val="32"/>
        </w:rPr>
        <w:t>征求意见稿的</w:t>
      </w:r>
      <w:r w:rsidRPr="00F34EAC">
        <w:rPr>
          <w:rFonts w:ascii="黑体" w:eastAsia="黑体" w:hAnsi="黑体"/>
          <w:kern w:val="0"/>
          <w:sz w:val="32"/>
          <w:szCs w:val="32"/>
        </w:rPr>
        <w:t>主要内容</w:t>
      </w:r>
    </w:p>
    <w:p w:rsidR="00B017B4" w:rsidRPr="00342FB4" w:rsidRDefault="00B017B4" w:rsidP="00B017B4">
      <w:pPr>
        <w:snapToGrid w:val="0"/>
        <w:spacing w:line="600" w:lineRule="exact"/>
        <w:ind w:firstLineChars="200" w:firstLine="640"/>
        <w:rPr>
          <w:rFonts w:eastAsia="方正仿宋_GBK"/>
          <w:sz w:val="32"/>
          <w:szCs w:val="32"/>
        </w:rPr>
      </w:pPr>
      <w:r w:rsidRPr="00944084">
        <w:rPr>
          <w:rFonts w:ascii="方正楷体_GBK" w:eastAsia="方正楷体_GBK" w:hint="eastAsia"/>
          <w:sz w:val="32"/>
          <w:szCs w:val="32"/>
        </w:rPr>
        <w:t>（一）明确了国土空间规划的约束作用。</w:t>
      </w:r>
      <w:r w:rsidRPr="00342FB4">
        <w:rPr>
          <w:rFonts w:eastAsia="方正仿宋_GBK"/>
          <w:sz w:val="32"/>
          <w:szCs w:val="32"/>
        </w:rPr>
        <w:t>强化水域岸线规划管理，是聚焦河湖空间控制要求、开发强度管控和管理指标落地，推动用途管制和集约节约利用的重要手段。为此，《办法》第</w:t>
      </w:r>
      <w:r>
        <w:rPr>
          <w:rFonts w:eastAsia="方正仿宋_GBK" w:hint="eastAsia"/>
          <w:sz w:val="32"/>
          <w:szCs w:val="32"/>
        </w:rPr>
        <w:t>六</w:t>
      </w:r>
      <w:r w:rsidRPr="00342FB4">
        <w:rPr>
          <w:rFonts w:eastAsia="方正仿宋_GBK"/>
          <w:sz w:val="32"/>
          <w:szCs w:val="32"/>
        </w:rPr>
        <w:t>条</w:t>
      </w:r>
      <w:r w:rsidRPr="00342FB4">
        <w:rPr>
          <w:rFonts w:eastAsia="方正仿宋_GBK" w:hint="eastAsia"/>
          <w:sz w:val="32"/>
          <w:szCs w:val="32"/>
        </w:rPr>
        <w:t>规定</w:t>
      </w:r>
      <w:r w:rsidRPr="00342FB4">
        <w:rPr>
          <w:rFonts w:eastAsia="方正仿宋_GBK"/>
          <w:sz w:val="32"/>
          <w:szCs w:val="32"/>
        </w:rPr>
        <w:t>水行政主管部门编制水域治理、管理、保护等规划，应当</w:t>
      </w:r>
      <w:r w:rsidRPr="00342FB4">
        <w:rPr>
          <w:rFonts w:eastAsia="方正仿宋_GBK"/>
          <w:sz w:val="32"/>
          <w:szCs w:val="32"/>
        </w:rPr>
        <w:lastRenderedPageBreak/>
        <w:t>与国土空间规划相衔接，与城镇空间、农业空间、生态空间相协调，统筹推进水域功能管理资源管控和生态保护。编制涉及水域其他</w:t>
      </w:r>
      <w:r w:rsidRPr="00342FB4">
        <w:rPr>
          <w:rFonts w:eastAsia="方正仿宋_GBK" w:hint="eastAsia"/>
          <w:sz w:val="32"/>
          <w:szCs w:val="32"/>
        </w:rPr>
        <w:t>的</w:t>
      </w:r>
      <w:r w:rsidRPr="00342FB4">
        <w:rPr>
          <w:rFonts w:eastAsia="方正仿宋_GBK"/>
          <w:sz w:val="32"/>
          <w:szCs w:val="32"/>
        </w:rPr>
        <w:t>规划，应当与水域治理、管理、保护等规划相衔接</w:t>
      </w:r>
      <w:r w:rsidRPr="00342FB4">
        <w:rPr>
          <w:rFonts w:eastAsia="方正仿宋_GBK" w:hint="eastAsia"/>
          <w:sz w:val="32"/>
          <w:szCs w:val="32"/>
        </w:rPr>
        <w:t>，同时</w:t>
      </w:r>
      <w:r w:rsidRPr="00342FB4">
        <w:rPr>
          <w:rFonts w:eastAsia="方正仿宋_GBK"/>
          <w:sz w:val="32"/>
          <w:szCs w:val="32"/>
        </w:rPr>
        <w:t>明确</w:t>
      </w:r>
      <w:r w:rsidRPr="00342FB4">
        <w:rPr>
          <w:rFonts w:eastAsia="方正仿宋_GBK" w:hint="eastAsia"/>
          <w:sz w:val="32"/>
          <w:szCs w:val="32"/>
        </w:rPr>
        <w:t>了</w:t>
      </w:r>
      <w:r w:rsidRPr="00342FB4">
        <w:rPr>
          <w:rFonts w:eastAsia="方正仿宋_GBK"/>
          <w:sz w:val="32"/>
          <w:szCs w:val="32"/>
        </w:rPr>
        <w:t>自然资源行政主管部门应当将水域空间纳入国土空间规划体系。</w:t>
      </w:r>
    </w:p>
    <w:p w:rsidR="00B017B4" w:rsidRPr="00342FB4" w:rsidRDefault="00B017B4" w:rsidP="00B017B4">
      <w:pPr>
        <w:snapToGrid w:val="0"/>
        <w:spacing w:line="600" w:lineRule="exact"/>
        <w:ind w:firstLineChars="200" w:firstLine="640"/>
        <w:rPr>
          <w:rFonts w:eastAsia="方正仿宋_GBK"/>
          <w:sz w:val="32"/>
          <w:szCs w:val="32"/>
        </w:rPr>
      </w:pPr>
      <w:r w:rsidRPr="00944084">
        <w:rPr>
          <w:rFonts w:ascii="方正楷体_GBK" w:eastAsia="方正楷体_GBK"/>
          <w:sz w:val="32"/>
          <w:szCs w:val="32"/>
        </w:rPr>
        <w:t>（二）明确了水域保护的主要内容。</w:t>
      </w:r>
      <w:r w:rsidRPr="00342FB4">
        <w:rPr>
          <w:rFonts w:eastAsia="方正仿宋_GBK"/>
          <w:sz w:val="32"/>
          <w:szCs w:val="32"/>
        </w:rPr>
        <w:t>加强水域面积动态监测，建立水域管理与保护调查评价制度，是确保水域面积不减少，推进水域保护的重要技术支撑，为此，《办法》第</w:t>
      </w:r>
      <w:r>
        <w:rPr>
          <w:rFonts w:eastAsia="方正仿宋_GBK" w:hint="eastAsia"/>
          <w:sz w:val="32"/>
          <w:szCs w:val="32"/>
        </w:rPr>
        <w:t>五</w:t>
      </w:r>
      <w:r w:rsidRPr="00342FB4">
        <w:rPr>
          <w:rFonts w:eastAsia="方正仿宋_GBK"/>
          <w:sz w:val="32"/>
          <w:szCs w:val="32"/>
        </w:rPr>
        <w:t>条、第</w:t>
      </w:r>
      <w:r>
        <w:rPr>
          <w:rFonts w:eastAsia="方正仿宋_GBK" w:hint="eastAsia"/>
          <w:sz w:val="32"/>
          <w:szCs w:val="32"/>
        </w:rPr>
        <w:t>八</w:t>
      </w:r>
      <w:r w:rsidRPr="00342FB4">
        <w:rPr>
          <w:rFonts w:eastAsia="方正仿宋_GBK"/>
          <w:sz w:val="32"/>
          <w:szCs w:val="32"/>
        </w:rPr>
        <w:t>条、第</w:t>
      </w:r>
      <w:r>
        <w:rPr>
          <w:rFonts w:eastAsia="方正仿宋_GBK" w:hint="eastAsia"/>
          <w:sz w:val="32"/>
          <w:szCs w:val="32"/>
        </w:rPr>
        <w:t>九</w:t>
      </w:r>
      <w:r w:rsidRPr="00342FB4">
        <w:rPr>
          <w:rFonts w:eastAsia="方正仿宋_GBK"/>
          <w:sz w:val="32"/>
          <w:szCs w:val="32"/>
        </w:rPr>
        <w:t>条、第十条、第</w:t>
      </w:r>
      <w:r>
        <w:rPr>
          <w:rFonts w:eastAsia="方正仿宋_GBK" w:hint="eastAsia"/>
          <w:sz w:val="32"/>
          <w:szCs w:val="32"/>
        </w:rPr>
        <w:t>十九</w:t>
      </w:r>
      <w:r w:rsidRPr="00342FB4">
        <w:rPr>
          <w:rFonts w:eastAsia="方正仿宋_GBK"/>
          <w:sz w:val="32"/>
          <w:szCs w:val="32"/>
        </w:rPr>
        <w:t>条分别进行了规范，一是明确水行政主管部门应当会同生态环境、自然资源等有关部门，确定本行政区域内重要水域，报本级人民政府批准并向社会公布。二是明确县级以上地方人民政府应当建立水域管理与保护调查评价制度，水行政主管部门应当组织有关部门加强水域动态监测，建立健全水域、岸线监测体系，每两年开展一次的水域调查评价。三是明确建立统一的水域信息管理系统，组织开展水域开发利用项目普查登记，实行量化管理，建立重要水域空间管控网络体系，加快建立网格化管理机制。四是明确城市建设确需调整河道的沟叉、贮水湖塘洼淀等水域的，有关管理机构应当根据水域控制指标和保护措施等要求，编制区域水域调整方案。</w:t>
      </w:r>
    </w:p>
    <w:p w:rsidR="00B017B4" w:rsidRPr="00342FB4" w:rsidRDefault="00B017B4" w:rsidP="00B017B4">
      <w:pPr>
        <w:snapToGrid w:val="0"/>
        <w:spacing w:line="600" w:lineRule="exact"/>
        <w:ind w:firstLineChars="200" w:firstLine="640"/>
        <w:rPr>
          <w:rFonts w:eastAsia="方正仿宋_GBK"/>
          <w:sz w:val="32"/>
          <w:szCs w:val="32"/>
        </w:rPr>
      </w:pPr>
      <w:r w:rsidRPr="00944084">
        <w:rPr>
          <w:rFonts w:ascii="方正楷体_GBK" w:eastAsia="方正楷体_GBK"/>
          <w:sz w:val="32"/>
          <w:szCs w:val="32"/>
        </w:rPr>
        <w:t>（三）明确了水生态修复的措施。</w:t>
      </w:r>
      <w:r w:rsidRPr="00342FB4">
        <w:rPr>
          <w:rFonts w:eastAsia="方正仿宋_GBK"/>
          <w:sz w:val="32"/>
          <w:szCs w:val="32"/>
        </w:rPr>
        <w:t>推进水生态保护与修复，实施退圩（渔）还湖工程，逐步恢复水域面积，提升调蓄能力，</w:t>
      </w:r>
      <w:r w:rsidRPr="00342FB4">
        <w:rPr>
          <w:rFonts w:eastAsia="方正仿宋_GBK"/>
          <w:sz w:val="32"/>
          <w:szCs w:val="32"/>
        </w:rPr>
        <w:lastRenderedPageBreak/>
        <w:t>积极营造有利于水生态修复的健康湖盆形态；促进河湖水生态修复，水生植物恢复，提高河湖生态功能，是切实增强人民群众水生态文明满意度和获得感的重要途径。为此，《办法》</w:t>
      </w:r>
      <w:r>
        <w:rPr>
          <w:rFonts w:eastAsia="方正仿宋_GBK" w:hint="eastAsia"/>
          <w:sz w:val="32"/>
          <w:szCs w:val="32"/>
        </w:rPr>
        <w:t>第十一条、</w:t>
      </w:r>
      <w:r w:rsidRPr="00342FB4">
        <w:rPr>
          <w:rFonts w:eastAsia="方正仿宋_GBK"/>
          <w:sz w:val="32"/>
          <w:szCs w:val="32"/>
        </w:rPr>
        <w:t>第十二条、第十三条进行了规范：一是规范了生态修复，要求水行政部门应当会同有关部门编制本行政区域内水域水生态保护、修复实施方案。二是规范了生态清淤，明确水行政主管部门应当定期组织开展水域生态清淤，削减污染负荷，降低富营养化风险。三是规范了退圩退田还湖，明确县级人民政府实施退圩退田还湖涉及基本农田、耕地调整的，</w:t>
      </w:r>
      <w:r w:rsidRPr="00342FB4">
        <w:rPr>
          <w:rFonts w:eastAsia="方正仿宋_GBK" w:hint="eastAsia"/>
          <w:sz w:val="32"/>
          <w:szCs w:val="32"/>
        </w:rPr>
        <w:t>用地指标</w:t>
      </w:r>
      <w:r w:rsidRPr="00342FB4">
        <w:rPr>
          <w:rFonts w:eastAsia="方正仿宋_GBK"/>
          <w:sz w:val="32"/>
          <w:szCs w:val="32"/>
        </w:rPr>
        <w:t>可以在全省范围内调剂解决；退圩退田还湖弃土</w:t>
      </w:r>
      <w:r w:rsidRPr="00342FB4">
        <w:rPr>
          <w:rFonts w:eastAsia="方正仿宋_GBK" w:hint="eastAsia"/>
          <w:sz w:val="32"/>
          <w:szCs w:val="32"/>
        </w:rPr>
        <w:t>的堆放</w:t>
      </w:r>
      <w:r w:rsidRPr="00342FB4">
        <w:rPr>
          <w:rFonts w:eastAsia="方正仿宋_GBK"/>
          <w:sz w:val="32"/>
          <w:szCs w:val="32"/>
        </w:rPr>
        <w:t>，应当符合退圩还湖规划要求。</w:t>
      </w:r>
    </w:p>
    <w:p w:rsidR="00B017B4" w:rsidRPr="00342FB4" w:rsidRDefault="00B017B4" w:rsidP="00B017B4">
      <w:pPr>
        <w:snapToGrid w:val="0"/>
        <w:spacing w:line="600" w:lineRule="exact"/>
        <w:ind w:firstLineChars="200" w:firstLine="640"/>
        <w:rPr>
          <w:rFonts w:eastAsia="方正仿宋_GBK"/>
          <w:sz w:val="32"/>
          <w:szCs w:val="32"/>
        </w:rPr>
      </w:pPr>
      <w:r w:rsidRPr="00944084">
        <w:rPr>
          <w:rFonts w:ascii="方正楷体_GBK" w:eastAsia="方正楷体_GBK" w:hint="eastAsia"/>
          <w:sz w:val="32"/>
          <w:szCs w:val="32"/>
        </w:rPr>
        <w:t>（四）明确了水域空间的管控。</w:t>
      </w:r>
      <w:r w:rsidRPr="00342FB4">
        <w:rPr>
          <w:rFonts w:eastAsia="方正仿宋_GBK"/>
          <w:sz w:val="32"/>
          <w:szCs w:val="32"/>
        </w:rPr>
        <w:t>强化空间对接，确保河湖空间与城市开发边界、永久性基本农田红线相协调。为此，《办法》第十</w:t>
      </w:r>
      <w:r>
        <w:rPr>
          <w:rFonts w:eastAsia="方正仿宋_GBK" w:hint="eastAsia"/>
          <w:sz w:val="32"/>
          <w:szCs w:val="32"/>
        </w:rPr>
        <w:t>四</w:t>
      </w:r>
      <w:r w:rsidRPr="00342FB4">
        <w:rPr>
          <w:rFonts w:eastAsia="方正仿宋_GBK"/>
          <w:sz w:val="32"/>
          <w:szCs w:val="32"/>
        </w:rPr>
        <w:t>条明确县级人民政府应当将划为永久基本农田的水域、水利设施用地以及河道两岸堤防之间范围内不符合永久基本农田划定标准的耕地进行调整，不再作为永久基本农田。</w:t>
      </w:r>
    </w:p>
    <w:p w:rsidR="00B017B4" w:rsidRPr="00342FB4" w:rsidRDefault="00B017B4" w:rsidP="00B017B4">
      <w:pPr>
        <w:snapToGrid w:val="0"/>
        <w:spacing w:line="600" w:lineRule="exact"/>
        <w:ind w:firstLineChars="200" w:firstLine="640"/>
        <w:rPr>
          <w:rFonts w:eastAsia="方正仿宋_GBK"/>
          <w:color w:val="FF0000"/>
          <w:sz w:val="32"/>
          <w:szCs w:val="32"/>
        </w:rPr>
      </w:pPr>
      <w:r w:rsidRPr="00944084">
        <w:rPr>
          <w:rFonts w:ascii="方正楷体_GBK" w:eastAsia="方正楷体_GBK"/>
          <w:sz w:val="32"/>
          <w:szCs w:val="32"/>
        </w:rPr>
        <w:t>（五）明确了水域岸线保护的措施。</w:t>
      </w:r>
      <w:r w:rsidRPr="00342FB4">
        <w:rPr>
          <w:rFonts w:eastAsia="方正仿宋_GBK"/>
          <w:sz w:val="32"/>
          <w:szCs w:val="32"/>
        </w:rPr>
        <w:t>实行分区管理，合理确定河湖生产、生活、生态岸线比例，科学划定功能区；实行用途管控，建立河湖水域岸线自然资源总量管理、全面节约和违规退出制度；优化岸线功能布局，核定岸线开发利用总量控制的</w:t>
      </w:r>
      <w:r w:rsidRPr="00342FB4">
        <w:rPr>
          <w:rFonts w:eastAsia="方正仿宋_GBK"/>
          <w:sz w:val="32"/>
          <w:szCs w:val="32"/>
        </w:rPr>
        <w:t>“</w:t>
      </w:r>
      <w:r w:rsidRPr="00342FB4">
        <w:rPr>
          <w:rFonts w:eastAsia="方正仿宋_GBK"/>
          <w:sz w:val="32"/>
          <w:szCs w:val="32"/>
        </w:rPr>
        <w:t>天花板</w:t>
      </w:r>
      <w:r w:rsidRPr="00342FB4">
        <w:rPr>
          <w:rFonts w:eastAsia="方正仿宋_GBK"/>
          <w:sz w:val="32"/>
          <w:szCs w:val="32"/>
        </w:rPr>
        <w:t>”</w:t>
      </w:r>
      <w:r w:rsidRPr="00342FB4">
        <w:rPr>
          <w:rFonts w:eastAsia="方正仿宋_GBK"/>
          <w:sz w:val="32"/>
          <w:szCs w:val="32"/>
        </w:rPr>
        <w:t>，推行节约集约利用，严禁高消耗低产出的岸线资源利用项目是强化水域岸线保护的重要手段。为此，《办法》第十</w:t>
      </w:r>
      <w:r>
        <w:rPr>
          <w:rFonts w:eastAsia="方正仿宋_GBK" w:hint="eastAsia"/>
          <w:sz w:val="32"/>
          <w:szCs w:val="32"/>
        </w:rPr>
        <w:t>五</w:t>
      </w:r>
      <w:r w:rsidRPr="00342FB4">
        <w:rPr>
          <w:rFonts w:eastAsia="方正仿宋_GBK"/>
          <w:sz w:val="32"/>
          <w:szCs w:val="32"/>
        </w:rPr>
        <w:t>条、</w:t>
      </w:r>
      <w:r w:rsidRPr="00342FB4">
        <w:rPr>
          <w:rFonts w:eastAsia="方正仿宋_GBK"/>
          <w:sz w:val="32"/>
          <w:szCs w:val="32"/>
        </w:rPr>
        <w:lastRenderedPageBreak/>
        <w:t>第十</w:t>
      </w:r>
      <w:r>
        <w:rPr>
          <w:rFonts w:eastAsia="方正仿宋_GBK" w:hint="eastAsia"/>
          <w:sz w:val="32"/>
          <w:szCs w:val="32"/>
        </w:rPr>
        <w:t>六</w:t>
      </w:r>
      <w:r w:rsidRPr="00342FB4">
        <w:rPr>
          <w:rFonts w:eastAsia="方正仿宋_GBK"/>
          <w:sz w:val="32"/>
          <w:szCs w:val="32"/>
        </w:rPr>
        <w:t>条、第十</w:t>
      </w:r>
      <w:r>
        <w:rPr>
          <w:rFonts w:eastAsia="方正仿宋_GBK" w:hint="eastAsia"/>
          <w:sz w:val="32"/>
          <w:szCs w:val="32"/>
        </w:rPr>
        <w:t>八</w:t>
      </w:r>
      <w:r w:rsidRPr="00342FB4">
        <w:rPr>
          <w:rFonts w:eastAsia="方正仿宋_GBK"/>
          <w:sz w:val="32"/>
          <w:szCs w:val="32"/>
        </w:rPr>
        <w:t>条进行了规范：一是明确水行政主管部门应当会同关部门科学划定功能区，制定水域开发利用控制</w:t>
      </w:r>
      <w:r w:rsidRPr="00342FB4">
        <w:rPr>
          <w:rFonts w:eastAsia="方正仿宋_GBK" w:hint="eastAsia"/>
          <w:sz w:val="32"/>
          <w:szCs w:val="32"/>
        </w:rPr>
        <w:t>条件</w:t>
      </w:r>
      <w:r w:rsidRPr="00342FB4">
        <w:rPr>
          <w:rFonts w:eastAsia="方正仿宋_GBK"/>
          <w:sz w:val="32"/>
          <w:szCs w:val="32"/>
        </w:rPr>
        <w:t>、开发强度控制指标，开展水域（河道）分区管理；二是明确水行政主管部门应当建立水域岸线资源总量管理、全面集约节约</w:t>
      </w:r>
      <w:r w:rsidRPr="00342FB4">
        <w:rPr>
          <w:rFonts w:eastAsia="方正仿宋_GBK" w:hint="eastAsia"/>
          <w:sz w:val="32"/>
          <w:szCs w:val="32"/>
        </w:rPr>
        <w:t>利用</w:t>
      </w:r>
      <w:r w:rsidRPr="00342FB4">
        <w:rPr>
          <w:rFonts w:eastAsia="方正仿宋_GBK"/>
          <w:sz w:val="32"/>
          <w:szCs w:val="32"/>
        </w:rPr>
        <w:t>和违规退出制度，限制高消耗低产出的水域资源利用项目；三是明确禁止在水域内设置餐饮船、住家船，对于已设置的，</w:t>
      </w:r>
      <w:r w:rsidRPr="00342FB4">
        <w:rPr>
          <w:rFonts w:eastAsia="方正仿宋_GBK" w:hint="eastAsia"/>
          <w:sz w:val="32"/>
          <w:szCs w:val="32"/>
        </w:rPr>
        <w:t>由</w:t>
      </w:r>
      <w:r w:rsidRPr="00342FB4">
        <w:rPr>
          <w:rFonts w:eastAsia="方正仿宋_GBK"/>
          <w:sz w:val="32"/>
          <w:szCs w:val="32"/>
        </w:rPr>
        <w:t>县级人民政府组织有关部门逐步将其清理出水域。</w:t>
      </w:r>
    </w:p>
    <w:p w:rsidR="00F455EA" w:rsidRDefault="00B017B4" w:rsidP="002072DB">
      <w:pPr>
        <w:snapToGrid w:val="0"/>
        <w:spacing w:line="600" w:lineRule="exact"/>
        <w:ind w:firstLineChars="200" w:firstLine="640"/>
        <w:rPr>
          <w:rFonts w:eastAsia="方正仿宋_GBK"/>
          <w:sz w:val="32"/>
          <w:szCs w:val="32"/>
        </w:rPr>
      </w:pPr>
      <w:r w:rsidRPr="00944084">
        <w:rPr>
          <w:rFonts w:ascii="方正楷体_GBK" w:eastAsia="方正楷体_GBK"/>
          <w:sz w:val="32"/>
          <w:szCs w:val="32"/>
        </w:rPr>
        <w:t>（六）明确了河湖长水域保护的职责。</w:t>
      </w:r>
      <w:r w:rsidRPr="00342FB4">
        <w:rPr>
          <w:rFonts w:eastAsia="方正仿宋_GBK"/>
          <w:sz w:val="32"/>
          <w:szCs w:val="32"/>
        </w:rPr>
        <w:t>河湖长制是水治理体制和生态环境制度的重要创新，也是落实绿色发展理念，推进生态文明建设行之有效的重大举措。为此，《办法》第二十</w:t>
      </w:r>
      <w:r>
        <w:rPr>
          <w:rFonts w:eastAsia="方正仿宋_GBK" w:hint="eastAsia"/>
          <w:sz w:val="32"/>
          <w:szCs w:val="32"/>
        </w:rPr>
        <w:t>一</w:t>
      </w:r>
      <w:r w:rsidRPr="00342FB4">
        <w:rPr>
          <w:rFonts w:eastAsia="方正仿宋_GBK"/>
          <w:sz w:val="32"/>
          <w:szCs w:val="32"/>
        </w:rPr>
        <w:t>条对河湖长在水域保护的职责进行了规定，明确县级以上河（湖）长负责协调和督促有关主管部门制定责任水域治理和保护方案，督促有关主管部门处理责任水域出现的问题、依法查处有关违法行为；乡、村河（湖）长组织对责任水域的巡查，及时劝阻占用水域等违法行为，并履行报告职责。</w:t>
      </w:r>
    </w:p>
    <w:p w:rsidR="002072DB" w:rsidRPr="002072DB" w:rsidRDefault="002072DB" w:rsidP="002072DB">
      <w:pPr>
        <w:snapToGrid w:val="0"/>
        <w:spacing w:line="600" w:lineRule="exact"/>
        <w:rPr>
          <w:rFonts w:eastAsia="方正仿宋_GBK"/>
          <w:sz w:val="32"/>
          <w:szCs w:val="32"/>
        </w:rPr>
      </w:pPr>
    </w:p>
    <w:sectPr w:rsidR="002072DB" w:rsidRPr="002072DB" w:rsidSect="00296980">
      <w:footerReference w:type="default" r:id="rId6"/>
      <w:pgSz w:w="11906" w:h="16838"/>
      <w:pgMar w:top="2098"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09C" w:rsidRDefault="004F409C" w:rsidP="00B017B4">
      <w:r>
        <w:separator/>
      </w:r>
    </w:p>
  </w:endnote>
  <w:endnote w:type="continuationSeparator" w:id="1">
    <w:p w:rsidR="004F409C" w:rsidRDefault="004F409C" w:rsidP="00B017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163848"/>
      <w:docPartObj>
        <w:docPartGallery w:val="Page Numbers (Bottom of Page)"/>
        <w:docPartUnique/>
      </w:docPartObj>
    </w:sdtPr>
    <w:sdtContent>
      <w:p w:rsidR="006818EF" w:rsidRDefault="00F455EA">
        <w:pPr>
          <w:pStyle w:val="a4"/>
          <w:jc w:val="center"/>
        </w:pPr>
        <w:r>
          <w:fldChar w:fldCharType="begin"/>
        </w:r>
        <w:r w:rsidR="00467EC9">
          <w:instrText>PAGE   \* MERGEFORMAT</w:instrText>
        </w:r>
        <w:r>
          <w:fldChar w:fldCharType="separate"/>
        </w:r>
        <w:r w:rsidR="003578E8" w:rsidRPr="003578E8">
          <w:rPr>
            <w:noProof/>
            <w:lang w:val="zh-CN"/>
          </w:rPr>
          <w:t>1</w:t>
        </w:r>
        <w:r>
          <w:fldChar w:fldCharType="end"/>
        </w:r>
      </w:p>
    </w:sdtContent>
  </w:sdt>
  <w:p w:rsidR="006818EF" w:rsidRDefault="004F40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09C" w:rsidRDefault="004F409C" w:rsidP="00B017B4">
      <w:r>
        <w:separator/>
      </w:r>
    </w:p>
  </w:footnote>
  <w:footnote w:type="continuationSeparator" w:id="1">
    <w:p w:rsidR="004F409C" w:rsidRDefault="004F409C" w:rsidP="00B017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7B4"/>
    <w:rsid w:val="002072DB"/>
    <w:rsid w:val="002D5E50"/>
    <w:rsid w:val="003578E8"/>
    <w:rsid w:val="0039350B"/>
    <w:rsid w:val="00467EC9"/>
    <w:rsid w:val="004F409C"/>
    <w:rsid w:val="00944084"/>
    <w:rsid w:val="00B017B4"/>
    <w:rsid w:val="00F45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7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17B4"/>
    <w:rPr>
      <w:sz w:val="18"/>
      <w:szCs w:val="18"/>
    </w:rPr>
  </w:style>
  <w:style w:type="paragraph" w:styleId="a4">
    <w:name w:val="footer"/>
    <w:basedOn w:val="a"/>
    <w:link w:val="Char0"/>
    <w:uiPriority w:val="99"/>
    <w:unhideWhenUsed/>
    <w:rsid w:val="00B017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17B4"/>
    <w:rPr>
      <w:sz w:val="18"/>
      <w:szCs w:val="18"/>
    </w:rPr>
  </w:style>
  <w:style w:type="character" w:styleId="a5">
    <w:name w:val="annotation reference"/>
    <w:basedOn w:val="a0"/>
    <w:uiPriority w:val="99"/>
    <w:semiHidden/>
    <w:unhideWhenUsed/>
    <w:rsid w:val="00B017B4"/>
    <w:rPr>
      <w:sz w:val="21"/>
      <w:szCs w:val="21"/>
    </w:rPr>
  </w:style>
  <w:style w:type="paragraph" w:styleId="a6">
    <w:name w:val="annotation text"/>
    <w:basedOn w:val="a"/>
    <w:link w:val="Char1"/>
    <w:uiPriority w:val="99"/>
    <w:semiHidden/>
    <w:unhideWhenUsed/>
    <w:rsid w:val="00B017B4"/>
    <w:pPr>
      <w:jc w:val="left"/>
    </w:pPr>
  </w:style>
  <w:style w:type="character" w:customStyle="1" w:styleId="Char1">
    <w:name w:val="批注文字 Char"/>
    <w:basedOn w:val="a0"/>
    <w:link w:val="a6"/>
    <w:uiPriority w:val="99"/>
    <w:semiHidden/>
    <w:rsid w:val="00B017B4"/>
    <w:rPr>
      <w:rFonts w:ascii="Times New Roman" w:eastAsia="宋体" w:hAnsi="Times New Roman" w:cs="Times New Roman"/>
      <w:szCs w:val="24"/>
    </w:rPr>
  </w:style>
  <w:style w:type="paragraph" w:styleId="a7">
    <w:name w:val="Balloon Text"/>
    <w:basedOn w:val="a"/>
    <w:link w:val="Char2"/>
    <w:uiPriority w:val="99"/>
    <w:semiHidden/>
    <w:unhideWhenUsed/>
    <w:rsid w:val="00B017B4"/>
    <w:rPr>
      <w:sz w:val="18"/>
      <w:szCs w:val="18"/>
    </w:rPr>
  </w:style>
  <w:style w:type="character" w:customStyle="1" w:styleId="Char2">
    <w:name w:val="批注框文本 Char"/>
    <w:basedOn w:val="a0"/>
    <w:link w:val="a7"/>
    <w:uiPriority w:val="99"/>
    <w:semiHidden/>
    <w:rsid w:val="00B017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386</Words>
  <Characters>2204</Characters>
  <Application>Microsoft Office Word</Application>
  <DocSecurity>0</DocSecurity>
  <Lines>18</Lines>
  <Paragraphs>5</Paragraphs>
  <ScaleCrop>false</ScaleCrop>
  <Company>MS</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7</cp:revision>
  <dcterms:created xsi:type="dcterms:W3CDTF">2020-03-18T08:27:00Z</dcterms:created>
  <dcterms:modified xsi:type="dcterms:W3CDTF">2020-03-20T02:37:00Z</dcterms:modified>
</cp:coreProperties>
</file>