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/>
        <w:snapToGrid/>
        <w:spacing w:after="0"/>
        <w:jc w:val="both"/>
        <w:rPr>
          <w:rFonts w:ascii="黑体" w:hAnsi="黑体" w:eastAsia="黑体" w:cs="方正小标宋简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方正小标宋简体"/>
          <w:sz w:val="32"/>
          <w:szCs w:val="32"/>
        </w:rPr>
        <w:t>附件</w:t>
      </w:r>
    </w:p>
    <w:p>
      <w:pPr>
        <w:adjustRightInd/>
        <w:snapToGrid/>
        <w:spacing w:after="0"/>
        <w:jc w:val="both"/>
        <w:rPr>
          <w:rFonts w:ascii="黑体" w:hAnsi="黑体" w:eastAsia="黑体" w:cs="方正小标宋简体"/>
          <w:sz w:val="32"/>
          <w:szCs w:val="32"/>
        </w:rPr>
      </w:pPr>
    </w:p>
    <w:p>
      <w:pPr>
        <w:jc w:val="center"/>
        <w:rPr>
          <w:rFonts w:ascii="方正小标宋简体" w:hAnsi="黑体" w:eastAsia="方正小标宋简体" w:cs="方正小标宋简体"/>
          <w:sz w:val="44"/>
          <w:szCs w:val="44"/>
        </w:rPr>
      </w:pPr>
      <w:r>
        <w:rPr>
          <w:rFonts w:hint="eastAsia" w:ascii="方正小标宋简体" w:hAnsi="黑体" w:eastAsia="方正小标宋简体" w:cs="方正小标宋简体"/>
          <w:sz w:val="44"/>
          <w:szCs w:val="44"/>
        </w:rPr>
        <w:t>长三角区域环境损害司法鉴定专家库专家名单</w:t>
      </w:r>
    </w:p>
    <w:tbl>
      <w:tblPr>
        <w:tblStyle w:val="5"/>
        <w:tblW w:w="568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9"/>
        <w:gridCol w:w="1133"/>
        <w:gridCol w:w="3402"/>
        <w:gridCol w:w="2269"/>
        <w:gridCol w:w="27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黑体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黑体" w:asciiTheme="minorEastAsia" w:hAnsiTheme="minorEastAsia" w:eastAsiaTheme="minorEastAsia"/>
                <w:sz w:val="21"/>
                <w:szCs w:val="21"/>
              </w:rPr>
              <w:t>序号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黑体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黑体" w:asciiTheme="minorEastAsia" w:hAnsiTheme="minorEastAsia" w:eastAsiaTheme="minorEastAsia"/>
                <w:sz w:val="21"/>
                <w:szCs w:val="21"/>
              </w:rPr>
              <w:t>姓名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黑体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黑体" w:asciiTheme="minorEastAsia" w:hAnsiTheme="minorEastAsia" w:eastAsiaTheme="minorEastAsia"/>
                <w:sz w:val="21"/>
                <w:szCs w:val="21"/>
              </w:rPr>
              <w:t>单  位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黑体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黑体" w:asciiTheme="minorEastAsia" w:hAnsiTheme="minorEastAsia" w:eastAsiaTheme="minorEastAsia"/>
                <w:sz w:val="21"/>
                <w:szCs w:val="21"/>
              </w:rPr>
              <w:t>职称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黑体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黑体" w:asciiTheme="minorEastAsia" w:hAnsiTheme="minorEastAsia" w:eastAsiaTheme="minorEastAsia"/>
                <w:sz w:val="21"/>
                <w:szCs w:val="21"/>
              </w:rPr>
              <w:t>专业领域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1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黄波涛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上海市环境科学研究院生态环境损害司法鉴定中心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污染物性质鉴定、土壤与地下水环境损害鉴定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2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李芸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上海市环境科学研究院生态环境损害司法鉴定中心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教授级高级工程师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3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朱悦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上海市环境科学研究院生态环境损害司法鉴定中心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土壤与地下水环境损害</w:t>
            </w:r>
          </w:p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4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张钢锋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上海市环境科学研究院生态环境损害司法鉴定中心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污染物性质鉴定、空气污染环境损害鉴定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5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刘芳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上海市环境科学研究院生态环境损害司法鉴定中心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污染物性质鉴定、土壤与地下水环境损害鉴定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6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张晶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上海市环境科学研究院生态环境损害司法鉴定中心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7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卢志华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上海市环境科学研究院生态环境损害司法鉴定中心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地表水和沉积物环境损害鉴定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8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王彪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上海市环境科学研究院生态环境损害司法鉴定中心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地表水和沉积物环境损害鉴定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9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孙远军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上海市环境科学研究院生态环境损害司法鉴定中心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地表水和沉积物环境损害鉴定、近岸海洋与海岸带环境损害鉴定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10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陈漫漫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上海市环境科学研究院生态环境损害司法鉴定中心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地表水和沉积物环境损害鉴定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11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熊丽君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上海市环境科学研究院生态环境损害司法鉴定中心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地表水和沉积物环境损害鉴定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12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吴健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上海市环境科学研究院生态环境损害司法鉴定中心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13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胡冬雯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上海市环境科学研究院生态环境损害司法鉴定中心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14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沙晨燕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上海市环境科学研究院生态环境损害司法鉴定中心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15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祝文英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上海市环境科学研究院生态环境损害司法鉴定中心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其他环境损害鉴定（振动、噪声）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16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张玮晨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上海市环境科学研究院生态环境损害司法鉴定中心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其他环境损害鉴定（振动、噪声）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17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夏丹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上海市环境科学研究院生态环境损害司法鉴定中心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其他环境损害鉴定（振动、噪声）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18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朱江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上海市环境科学研究院生态环境损害司法鉴定中心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19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曹卫承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上海市环境科学研究院生态环境损害司法鉴定中心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20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何校初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上海市环境科学研究院生态环境损害司法鉴定中心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空气污染环境损害鉴定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21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邬坚平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上海市环境科学研究院生态环境损害司法鉴定中心</w:t>
            </w:r>
          </w:p>
        </w:tc>
        <w:tc>
          <w:tcPr>
            <w:tcW w:w="1101" w:type="pct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教授级高级工程师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空气污染环境损害鉴定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22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储益萍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上海市环境科学研究院生态环境损害司法鉴定中心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其他环境损害鉴定（振动、噪声）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23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张清华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司法鉴定科学研究院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污染物性质鉴定、空气污染环境损害鉴定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24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詹路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司法鉴定科学研究院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副教授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25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张秋卓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司法鉴定科学研究院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教授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地表水与沉积物环境损害鉴定、近岸海洋与海岸带环境损害鉴定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26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何国富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司法鉴定科学研究院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副教授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地表水与沉积物环境损害鉴定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27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马栋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司法鉴定科学研究院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主任法医师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土壤与地下水环境损害鉴定、生态系统环境损害鉴定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28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徐启新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司法鉴定科学研究院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副教授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29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张勇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司法鉴定科学研究院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副教授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30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邓泓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司法鉴定科学研究院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副教授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31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李正东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司法鉴定科学研究院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副研究员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空气污染环境损害鉴定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32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高东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司法鉴定科学研究院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副主任法医师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空气污染环境损害鉴定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33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邹冬华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司法鉴定科学研究院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副研究员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空气污染环境损害鉴定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34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黄平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司法鉴定科学研究院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研究员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空气污染环境损害鉴定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35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宋坤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司法鉴定科学研究院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副教授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近海海洋与海岸带环境损害鉴定、生态系统环境损害鉴定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36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达良俊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司法鉴定科学研究院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教授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37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刘敏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司法鉴定科学研究院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教授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38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张颖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司法鉴定科学研究院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副教授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39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张建华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司法鉴定科学研究院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主任法医师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其他环境损害鉴定（噪声、光）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40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曾锦华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司法鉴定科学研究院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其他环境损害鉴定（噪声、光）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41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沈彩琴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上海清宁环境司法鉴定所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其他环境损害鉴定（噪声）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42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秦曾雄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上海清宁环境司法鉴定所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43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孙文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上海清宁环境司法鉴定所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空气污染环境损害鉴定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44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卢聪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东方国际集团上海环境科技有限公司司法鉴定所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污染物性质鉴定、土壤与地下水环境损害鉴定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45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宋乐平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东方国际集团上海环境科技有限公司司法鉴定所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46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陈斐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东方国际集团上海环境科技有限公司司法鉴定所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地表水与沉积物环境损害鉴定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47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徐华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东方国际集团上海环境科技有限公司司法鉴定所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48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徐灏龙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浙江省环科院环境损害司法鉴定所</w:t>
            </w:r>
          </w:p>
        </w:tc>
        <w:tc>
          <w:tcPr>
            <w:tcW w:w="1101" w:type="pct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正高级工程师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地表水与沉积物环境损害鉴定、土壤与地下水环境损害鉴定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49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白俊跃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浙江省环科院环境损害司法鉴定所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地表水与沉积物环境损害鉴定、土壤与地下水环境损害鉴定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50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王明浩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浙江省环科院环境损害司法鉴定所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地表水与沉积物环境损害鉴定、土壤与地下水环境损害鉴定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51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徐国华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浙江省环科院环境损害司法鉴定所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污染物性质鉴定、土壤与地下水环境损害鉴定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52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章一丹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浙江省环科院环境损害司法鉴定所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地表水与沉积物环境损害鉴定、土壤与地下水环境损害鉴定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53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张晓峰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浙江省检验检疫科学技术研究院司法鉴定所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正高级研究员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54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张明哲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浙江省检验检疫科学技术研究院司法鉴定所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正高级研究员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55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曾若雪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浙江省检验检疫科学技术研究院司法鉴定所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高级兽医师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56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李可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浙江省检验检疫科学技术研究院司法鉴定所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57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林晓佳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浙江省检验检疫科学技术研究院司法鉴定所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高级农艺师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58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帅江冰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浙江省检验检疫科学技术研究院司法鉴定所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正高级兽医师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59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吴姗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浙江省检验检疫科学技术研究院司法鉴定所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正高级工程师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60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江波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浙江省林科院司法鉴定中心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二级研究员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生态系统环境损害鉴定、污染物性质鉴定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61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陈友吾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浙江省林科院司法鉴定中心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副研究员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62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李贺鹏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浙江省林科院司法鉴定中心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副研究员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63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王志高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浙江省林科院司法鉴定中心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副教授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64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吴初平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浙江省林科院司法鉴定中心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副研究员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65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杨柳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浙江省林科院司法鉴定中心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66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陈云飞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浙江中一检测研究院股份有限公司司法鉴定中心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空气污染环境损害鉴定、其他环境损害鉴定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67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孙晓欣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浙江中一检测研究院股份有限公司司法鉴定中心</w:t>
            </w:r>
          </w:p>
        </w:tc>
        <w:tc>
          <w:tcPr>
            <w:tcW w:w="1101" w:type="pct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近岸海洋与海岸带环境损害鉴定、空气污染环境损害鉴定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68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王瑞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浙江中一检测研究院股份有限公司司法鉴定中心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污染物性质鉴定、空气污染环境损害鉴定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69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王雪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浙江中一检测研究院股份有限公司司法鉴定中心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70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肖学喜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浙江中一检测研究院股份有限公司司法鉴定中心</w:t>
            </w:r>
          </w:p>
        </w:tc>
        <w:tc>
          <w:tcPr>
            <w:tcW w:w="1101" w:type="pct"/>
            <w:vAlign w:val="center"/>
          </w:tcPr>
          <w:p>
            <w:pPr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71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薛建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浙江中一检测研究院股份有限公司司法鉴定中心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污染物性质鉴定、空气污染环境损害鉴定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72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朱振宏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浙江中一检测研究院股份有限公司司法鉴定中心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副教授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地表水与沉积物环境损害鉴定、近海海洋与海岸带环境损害鉴定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73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杨玉林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b/>
                <w:bCs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浙江中一检测研究院股份有限公司司法鉴定中心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污染物性质鉴定、地表水与沉积物环境损害鉴定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74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曾余瑶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温州市工业科学研究院司法鉴定所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污染物性质鉴定、地表水与沉积物环境损害鉴定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75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陈寿庆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温州市工业科学研究院司法鉴定所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污染物性质鉴定、土壤与地下水环境损害鉴定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76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李宝强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温州市工业科学研究院司法鉴定所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地表水与沉积物环境损害鉴定、土壤与地下水环境损害鉴定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77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施士海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温州市工业科学研究院司法鉴定所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污染物性质鉴定、地表水与沉积物环境损害鉴定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78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叶茂溥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温州市工业科学研究院司法鉴定所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79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郑卉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温州市工业科学研究院司法鉴定所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80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张后虎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生态环境部南京环境科学研究院固体废物污染防治技术中心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研究员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污染物性质鉴定、地表水与沉积物环境损害鉴定、土壤与地下水环境损害鉴定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81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吴云波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江苏环保产业技术研究院股份公司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研究院级高级工程师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污染物性质鉴定、地表水与沉积物环境损害鉴定、近海海洋与海岸带环境损害鉴定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82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李新丽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江苏省理化测试中心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研究院级高级工程师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83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许柯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江苏中宜金大分析检测有限公司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教授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84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赵雅芳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江苏康达检测技术股份有限公司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污染物性质鉴定、地表水与沉积物环境损害鉴定、空气污染环境损害鉴定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85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姚琪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南京大学环境规划设计研究院集团股份公司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正高级工程师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污染物性质鉴定、地表水与沉积物环境损害鉴定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86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尚广萍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安徽工和司法鉴定所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87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邵啸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安徽工和司法鉴定所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88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袁媛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安徽工和司法鉴定所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89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张文飞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安徽工和司法鉴定所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90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陈卓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安徽国祯环境损害司法鉴定所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污染物性质鉴定、土壤与地下水环境损害鉴定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91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吴楠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安徽生态环境科学研究院生态与规划所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地表水与沉积物环境损害鉴定、生态系统环境损害鉴定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92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王静雅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安徽生态环境科学研究院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地表水与沉积物环境损害鉴定、土壤与地下水环境损害鉴定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93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聂天琛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安徽生态环境科学研究院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94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海子彬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安徽生态环境科学研究院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污染物性质鉴定、地表水与沉积物环境损害鉴定、其他环境损害鉴定（振动、噪声）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95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豆长明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安徽生态环境科学研究院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正高级工程师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土壤与地下水环境损害鉴定、地表水与沉积物环境损害鉴定、生态系统环境损害鉴定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96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陈红枫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安徽生态环境科学研究院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正高级工程师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土壤与地下水环境损害鉴定、地表水与沉积物环境损害鉴定、生态系统环境损害鉴定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97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安宗胜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安徽生态环境科学研究院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地表水与沉积物环境损害鉴定、生态系统环境损害鉴定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98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华绍广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中钢矿院环境损害司法鉴定所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正高级工程师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Style w:val="7"/>
                <w:rFonts w:asciiTheme="minorEastAsia" w:hAnsiTheme="minorEastAsia" w:eastAsiaTheme="minorEastAsia"/>
                <w:i w:val="0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99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李波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中钢矿院环境损害司法鉴定所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污染物性质鉴定、土壤与地下水环境损害鉴定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100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李书钦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中钢矿院环境损害司法鉴定所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正高级工程师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土壤与地下水环境损害鉴定、生态系统环境损害鉴定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101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李香梅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中钢矿院环境损害司法鉴定所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正高级工程师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污染物性质鉴定、土壤与地下水环境损害鉴定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  <w:jc w:val="center"/>
        </w:trPr>
        <w:tc>
          <w:tcPr>
            <w:tcW w:w="35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102</w:t>
            </w:r>
          </w:p>
        </w:tc>
        <w:tc>
          <w:tcPr>
            <w:tcW w:w="550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汪洋</w:t>
            </w:r>
          </w:p>
        </w:tc>
        <w:tc>
          <w:tcPr>
            <w:tcW w:w="165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中钢矿院环境损害司法鉴定所</w:t>
            </w:r>
          </w:p>
        </w:tc>
        <w:tc>
          <w:tcPr>
            <w:tcW w:w="1101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高级工程师</w:t>
            </w:r>
          </w:p>
        </w:tc>
        <w:tc>
          <w:tcPr>
            <w:tcW w:w="1344" w:type="pct"/>
            <w:vAlign w:val="center"/>
          </w:tcPr>
          <w:p>
            <w:pPr>
              <w:spacing w:line="580" w:lineRule="exact"/>
              <w:jc w:val="center"/>
              <w:rPr>
                <w:rFonts w:cs="仿宋_GB2312"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cs="仿宋_GB2312" w:asciiTheme="minorEastAsia" w:hAnsiTheme="minorEastAsia" w:eastAsiaTheme="minorEastAsia"/>
                <w:sz w:val="21"/>
                <w:szCs w:val="21"/>
              </w:rPr>
              <w:t>污染物性质鉴定、土壤与地下水环境损害鉴定</w:t>
            </w:r>
          </w:p>
        </w:tc>
      </w:tr>
    </w:tbl>
    <w:p>
      <w:pPr>
        <w:tabs>
          <w:tab w:val="left" w:pos="5325"/>
        </w:tabs>
      </w:pPr>
    </w:p>
    <w:sectPr>
      <w:headerReference r:id="rId3" w:type="default"/>
      <w:headerReference r:id="rId4" w:type="even"/>
      <w:pgSz w:w="11906" w:h="16838"/>
      <w:pgMar w:top="1440" w:right="1531" w:bottom="1440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Tahoma">
    <w:altName w:val="DejaVu Sans"/>
    <w:panose1 w:val="020B0604030504040204"/>
    <w:charset w:val="00"/>
    <w:family w:val="swiss"/>
    <w:pitch w:val="default"/>
    <w:sig w:usb0="00000000" w:usb1="00000000" w:usb2="00000029" w:usb3="00000000" w:csb0="000101FF" w:csb1="00000000"/>
  </w:font>
  <w:font w:name="微软雅黑">
    <w:altName w:val="黑体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方正小标宋_GBK">
    <w:panose1 w:val="03000502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cumentProtection w:enforcement="0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4476"/>
    <w:rsid w:val="000506C2"/>
    <w:rsid w:val="00072F6D"/>
    <w:rsid w:val="00081CE8"/>
    <w:rsid w:val="000851A4"/>
    <w:rsid w:val="000875A4"/>
    <w:rsid w:val="000C252A"/>
    <w:rsid w:val="000C3147"/>
    <w:rsid w:val="000D1BA6"/>
    <w:rsid w:val="000D647A"/>
    <w:rsid w:val="001310D9"/>
    <w:rsid w:val="001468D7"/>
    <w:rsid w:val="001557E3"/>
    <w:rsid w:val="00203B15"/>
    <w:rsid w:val="00284637"/>
    <w:rsid w:val="002B5CD1"/>
    <w:rsid w:val="002E7B56"/>
    <w:rsid w:val="00301AC1"/>
    <w:rsid w:val="003339F6"/>
    <w:rsid w:val="00354E2E"/>
    <w:rsid w:val="00367A43"/>
    <w:rsid w:val="0038296B"/>
    <w:rsid w:val="003B62F0"/>
    <w:rsid w:val="00455568"/>
    <w:rsid w:val="004810B0"/>
    <w:rsid w:val="004C1EA7"/>
    <w:rsid w:val="004F668E"/>
    <w:rsid w:val="00562C6E"/>
    <w:rsid w:val="00594476"/>
    <w:rsid w:val="005C52D9"/>
    <w:rsid w:val="006215A3"/>
    <w:rsid w:val="006B4677"/>
    <w:rsid w:val="00706DE9"/>
    <w:rsid w:val="007251F4"/>
    <w:rsid w:val="007406E0"/>
    <w:rsid w:val="00777A4D"/>
    <w:rsid w:val="007A078A"/>
    <w:rsid w:val="007B6822"/>
    <w:rsid w:val="008132F3"/>
    <w:rsid w:val="00814C47"/>
    <w:rsid w:val="00822B43"/>
    <w:rsid w:val="00863BBA"/>
    <w:rsid w:val="00906DF4"/>
    <w:rsid w:val="0091744B"/>
    <w:rsid w:val="009368B7"/>
    <w:rsid w:val="009645B4"/>
    <w:rsid w:val="00974310"/>
    <w:rsid w:val="00981896"/>
    <w:rsid w:val="00996324"/>
    <w:rsid w:val="009A0BBB"/>
    <w:rsid w:val="009C2CB4"/>
    <w:rsid w:val="009C7E7B"/>
    <w:rsid w:val="009F2A74"/>
    <w:rsid w:val="00A10810"/>
    <w:rsid w:val="00A40538"/>
    <w:rsid w:val="00B16BED"/>
    <w:rsid w:val="00B64298"/>
    <w:rsid w:val="00BA6722"/>
    <w:rsid w:val="00BC1C9B"/>
    <w:rsid w:val="00C175F4"/>
    <w:rsid w:val="00C23C7B"/>
    <w:rsid w:val="00C43B3D"/>
    <w:rsid w:val="00C47B0E"/>
    <w:rsid w:val="00CA6171"/>
    <w:rsid w:val="00CC180E"/>
    <w:rsid w:val="00CD567E"/>
    <w:rsid w:val="00D11A29"/>
    <w:rsid w:val="00D20C87"/>
    <w:rsid w:val="00D47C0F"/>
    <w:rsid w:val="00D92B1D"/>
    <w:rsid w:val="00D95839"/>
    <w:rsid w:val="00DD2D73"/>
    <w:rsid w:val="00E03D76"/>
    <w:rsid w:val="00E40632"/>
    <w:rsid w:val="00E60623"/>
    <w:rsid w:val="00EB399C"/>
    <w:rsid w:val="00EC43C1"/>
    <w:rsid w:val="00F0200B"/>
    <w:rsid w:val="00F32BC0"/>
    <w:rsid w:val="00F42590"/>
    <w:rsid w:val="2D7B7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kern w:val="0"/>
      <w:sz w:val="22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8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styleId="7">
    <w:name w:val="Emphasis"/>
    <w:basedOn w:val="6"/>
    <w:qFormat/>
    <w:uiPriority w:val="0"/>
    <w:rPr>
      <w:i/>
      <w:iCs/>
    </w:rPr>
  </w:style>
  <w:style w:type="character" w:customStyle="1" w:styleId="8">
    <w:name w:val="日期 Char"/>
    <w:basedOn w:val="6"/>
    <w:link w:val="2"/>
    <w:semiHidden/>
    <w:qFormat/>
    <w:uiPriority w:val="99"/>
    <w:rPr>
      <w:rFonts w:ascii="Tahoma" w:hAnsi="Tahoma" w:eastAsia="微软雅黑"/>
      <w:kern w:val="0"/>
      <w:sz w:val="22"/>
    </w:rPr>
  </w:style>
  <w:style w:type="character" w:customStyle="1" w:styleId="9">
    <w:name w:val="页眉 Char"/>
    <w:basedOn w:val="6"/>
    <w:link w:val="4"/>
    <w:semiHidden/>
    <w:qFormat/>
    <w:uiPriority w:val="99"/>
    <w:rPr>
      <w:rFonts w:ascii="Tahoma" w:hAnsi="Tahoma" w:eastAsia="微软雅黑"/>
      <w:kern w:val="0"/>
      <w:sz w:val="18"/>
      <w:szCs w:val="18"/>
    </w:rPr>
  </w:style>
  <w:style w:type="character" w:customStyle="1" w:styleId="10">
    <w:name w:val="页脚 Char"/>
    <w:basedOn w:val="6"/>
    <w:link w:val="3"/>
    <w:semiHidden/>
    <w:qFormat/>
    <w:uiPriority w:val="99"/>
    <w:rPr>
      <w:rFonts w:ascii="Tahoma" w:hAnsi="Tahoma" w:eastAsia="微软雅黑"/>
      <w:kern w:val="0"/>
      <w:sz w:val="18"/>
      <w:szCs w:val="18"/>
    </w:rPr>
  </w:style>
  <w:style w:type="paragraph" w:styleId="11">
    <w:name w:val="List Paragraph"/>
    <w:basedOn w:val="1"/>
    <w:qFormat/>
    <w:uiPriority w:val="34"/>
    <w:pPr>
      <w:widowControl w:val="0"/>
      <w:suppressAutoHyphens/>
      <w:adjustRightInd/>
      <w:snapToGrid/>
      <w:spacing w:after="0"/>
      <w:ind w:firstLine="420" w:firstLineChars="200"/>
      <w:jc w:val="both"/>
    </w:pPr>
    <w:rPr>
      <w:rFonts w:ascii="Calibri" w:hAnsi="Calibri" w:eastAsia="宋体" w:cs="Times New Roman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13</Pages>
  <Words>818</Words>
  <Characters>4669</Characters>
  <Lines>38</Lines>
  <Paragraphs>10</Paragraphs>
  <TotalTime>42</TotalTime>
  <ScaleCrop>false</ScaleCrop>
  <LinksUpToDate>false</LinksUpToDate>
  <CharactersWithSpaces>5477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2023-06-20T14:55:00Z</dcterms:created>
  <dc:creator>NTKO</dc:creator>
  <cp:lastModifiedBy>user</cp:lastModifiedBy>
  <cp:lastPrinted>2023-06-25T16:46:00Z</cp:lastPrinted>
  <dcterms:modified xsi:type="dcterms:W3CDTF">2023-07-10T09:45:47Z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</Properties>
</file>