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9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napToGrid w:val="0"/>
        <w:spacing w:line="590" w:lineRule="exact"/>
        <w:jc w:val="left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附件：</w:t>
      </w:r>
    </w:p>
    <w:p>
      <w:pPr>
        <w:snapToGrid w:val="0"/>
        <w:spacing w:line="590" w:lineRule="exact"/>
        <w:rPr>
          <w:rFonts w:ascii="方正小标宋_GBK" w:hAnsi="黑体" w:eastAsia="方正小标宋_GBK" w:cs="Times New Roman"/>
          <w:sz w:val="32"/>
          <w:szCs w:val="32"/>
        </w:rPr>
      </w:pPr>
    </w:p>
    <w:p>
      <w:pPr>
        <w:snapToGrid w:val="0"/>
        <w:spacing w:line="590" w:lineRule="exact"/>
        <w:jc w:val="center"/>
        <w:rPr>
          <w:rFonts w:ascii="方正小标宋_GBK" w:eastAsia="方正小标宋_GBK"/>
          <w:sz w:val="44"/>
          <w:szCs w:val="32"/>
        </w:rPr>
      </w:pPr>
      <w:bookmarkStart w:id="0" w:name="_GoBack"/>
      <w:r>
        <w:rPr>
          <w:rFonts w:hint="eastAsia" w:ascii="方正小标宋_GBK" w:hAnsi="黑体" w:eastAsia="方正小标宋_GBK" w:cs="Times New Roman"/>
          <w:sz w:val="44"/>
          <w:szCs w:val="32"/>
        </w:rPr>
        <w:t>江苏省司法厅立法专业团队公示名单</w:t>
      </w:r>
    </w:p>
    <w:bookmarkEnd w:id="0"/>
    <w:p>
      <w:pPr>
        <w:snapToGrid w:val="0"/>
        <w:spacing w:line="590" w:lineRule="exact"/>
        <w:jc w:val="center"/>
        <w:rPr>
          <w:rFonts w:ascii="方正楷体_GBK" w:eastAsia="方正楷体_GBK"/>
          <w:sz w:val="32"/>
          <w:szCs w:val="32"/>
        </w:rPr>
      </w:pPr>
      <w:r>
        <w:rPr>
          <w:rFonts w:hint="eastAsia" w:ascii="方正楷体_GBK" w:eastAsia="方正楷体_GBK"/>
          <w:sz w:val="32"/>
          <w:szCs w:val="32"/>
        </w:rPr>
        <w:t>（排名不分先后）</w:t>
      </w:r>
    </w:p>
    <w:p>
      <w:pPr>
        <w:snapToGrid w:val="0"/>
        <w:spacing w:line="590" w:lineRule="exact"/>
        <w:rPr>
          <w:rFonts w:ascii="方正仿宋_GBK" w:eastAsia="方正仿宋_GBK"/>
          <w:sz w:val="32"/>
          <w:szCs w:val="32"/>
        </w:rPr>
      </w:pPr>
    </w:p>
    <w:p>
      <w:pPr>
        <w:snapToGrid w:val="0"/>
        <w:spacing w:line="590" w:lineRule="exact"/>
        <w:ind w:firstLine="640" w:firstLineChars="200"/>
        <w:rPr>
          <w:rFonts w:ascii="方正黑体_GBK" w:hAnsi="黑体" w:eastAsia="方正黑体_GBK" w:cs="Times New Roman"/>
          <w:sz w:val="32"/>
          <w:szCs w:val="32"/>
        </w:rPr>
      </w:pPr>
      <w:r>
        <w:rPr>
          <w:rFonts w:hint="eastAsia" w:ascii="方正黑体_GBK" w:hAnsi="黑体" w:eastAsia="方正黑体_GBK" w:cs="Times New Roman"/>
          <w:sz w:val="32"/>
          <w:szCs w:val="32"/>
        </w:rPr>
        <w:t>一、政治和文化建设组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东南大学杨登峰团队（熊樟林、刘启川、于立深、刘练军）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河海大学王春业团队（</w:t>
      </w:r>
      <w:r>
        <w:rPr>
          <w:rFonts w:hint="eastAsia" w:ascii="方正仿宋_GBK" w:hAnsi="黑体" w:eastAsia="方正仿宋_GBK" w:cs="Times New Roman"/>
          <w:bCs/>
          <w:sz w:val="32"/>
          <w:szCs w:val="32"/>
        </w:rPr>
        <w:t>吴志红、孙海涛、韩轶、王敬文</w:t>
      </w:r>
      <w:r>
        <w:rPr>
          <w:rFonts w:hint="eastAsia" w:ascii="方正仿宋_GBK" w:hAnsi="黑体" w:eastAsia="方正仿宋_GBK" w:cs="Times New Roman"/>
          <w:sz w:val="32"/>
          <w:szCs w:val="32"/>
        </w:rPr>
        <w:t>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南京师范大学马丁团队（陈爱武、张镭、侯海军、冯煜清、刘韵）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南京审计大学刘旺洪团队（程乃胜、秦国荣、谢冬慧、刘爱龙、汪自成、胡智强、王艳丽、赵洲、秦康美、何永红、蔡金荣、刘宏宇、殷楠、徐彰、李相森）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苏州大学上官丕亮团队（程雪阳、朱中一、陆永胜、施立栋、石肖雪、崔进文、林化美）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江苏师范大学张明新团队（张杰、王慧）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南京旅游职业学院印伟团队（余日昌、吕胜男、张宁、吕晨璐）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江苏省社会科学院钱宁峰团队（林海、刘伟、李小红、徐静、邹成勇、牛博文、徐奕斐、徐剑、朱紫涵）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江苏三法律师事务所孙勇团队（周羽正、刘伟、王和平、杨博炜、朱启骞、曹登辉）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江苏新高的律师事务所薛济民团队（成诚、贾俊富）</w:t>
      </w:r>
    </w:p>
    <w:p>
      <w:pPr>
        <w:snapToGrid w:val="0"/>
        <w:spacing w:line="590" w:lineRule="exact"/>
        <w:ind w:firstLine="640" w:firstLineChars="200"/>
        <w:rPr>
          <w:rFonts w:ascii="方正黑体_GBK" w:hAnsi="黑体" w:eastAsia="方正黑体_GBK" w:cs="Times New Roman"/>
          <w:sz w:val="32"/>
          <w:szCs w:val="32"/>
        </w:rPr>
      </w:pPr>
      <w:r>
        <w:rPr>
          <w:rFonts w:hint="eastAsia" w:ascii="方正黑体_GBK" w:hAnsi="黑体" w:eastAsia="方正黑体_GBK" w:cs="Times New Roman"/>
          <w:sz w:val="32"/>
          <w:szCs w:val="32"/>
        </w:rPr>
        <w:t>二、生态文明建设组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河海大学陈广华团队（闫夏秋、赵银仁、王启辉、张浩、刁国巍、崇章）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河海大学李义松团队（晋海、徐安住、顾向一、李彩虹、徐俊、吴隽雅、阮丽娟、陈伟、王成礼、陈红梅、徐骏）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江苏师范大学张峰振团队（张兆成、彭小霞、胡常峰）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常州大学赵美珍团队（张爱娥、张顺、戈琳、伍瑾、卫乐乐、朱达俊）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北京大成（南京）律师事务所李晨团队（查立新、童天武、周振东、于利娜、冯现芹、杨娴、朱骁、安宁、李蒙、郑斯羽）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江苏君远律师事务所李淑君团队（李金红、王莹、王一荀、李安娣）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上海市锦天城（南京）律师事务所王瑾团队（倪同木、郭兴国、仝林鹭、张雪、王晓琪）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北京市盈科（南京）律师事务所朱林团队（钟宏全、鲍大根、曹义怀、金亦平）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江苏众勋律师事务所吴洪钢团队（黄学贤、方世南、王春龙、陈玮、刘醒炜）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江苏众瓴律师事务所朱一葵团队（李春华、郑黄梅）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江苏百盛工程咨询有限公司方青青团队（栾爽、尤春媛、李华、徐伟伟、孙慧）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江苏天行科技咨询有限公司宋文浩团队（朱小发、何珍珍、王之强、关璐璐、赵蕾蕾、雷舒琴）</w:t>
      </w:r>
    </w:p>
    <w:p>
      <w:pPr>
        <w:snapToGrid w:val="0"/>
        <w:spacing w:line="590" w:lineRule="exact"/>
        <w:ind w:firstLine="640" w:firstLineChars="200"/>
        <w:rPr>
          <w:rFonts w:ascii="方正黑体_GBK" w:hAnsi="黑体" w:eastAsia="方正黑体_GBK" w:cs="Times New Roman"/>
          <w:sz w:val="32"/>
          <w:szCs w:val="32"/>
        </w:rPr>
      </w:pPr>
      <w:r>
        <w:rPr>
          <w:rFonts w:hint="eastAsia" w:ascii="方正黑体_GBK" w:hAnsi="黑体" w:eastAsia="方正黑体_GBK" w:cs="Times New Roman"/>
          <w:sz w:val="32"/>
          <w:szCs w:val="32"/>
        </w:rPr>
        <w:t>三、经济建设组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南京大学李友根团队（解亘、方小敏、宋亚辉、张婉苏）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南京师范大学梁志文团队（眭鸿明、马晓燕、王敏、李国英、郑玲丽、姜红利）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南京财经大学胡宜奎团队（储敏、李煜、蔡养军、何旺翔、汪华亮、王滢）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南京知识律师事务所汪旭东团队（刘丰、李佳政、尚雅琼、樊云滨、温佳慧、葛亚妍、刘宇）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江苏元封律师事务所王帆团队（张春艳、徐学银、闫志开、许楠）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江苏世纪同仁律师事务所李宇团队（张红叶、张秋霞、彭红莲、王树磊）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江苏法德东恒律师事务所万永松团队（师欢迎、陆发达、王捷）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江苏增宽律师事务所卢增宽团队（王瑶、卢琦、孙玉刚）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北京市盈科（南京）律师事务所张佳团队（王友发、周倩颖）</w:t>
      </w:r>
    </w:p>
    <w:p>
      <w:pPr>
        <w:snapToGrid w:val="0"/>
        <w:spacing w:line="590" w:lineRule="exact"/>
        <w:ind w:firstLine="640" w:firstLineChars="200"/>
        <w:rPr>
          <w:rFonts w:ascii="方正黑体_GBK" w:hAnsi="黑体" w:eastAsia="方正黑体_GBK" w:cs="Times New Roman"/>
          <w:sz w:val="32"/>
          <w:szCs w:val="32"/>
        </w:rPr>
      </w:pPr>
      <w:r>
        <w:rPr>
          <w:rFonts w:hint="eastAsia" w:ascii="方正黑体_GBK" w:hAnsi="黑体" w:eastAsia="方正黑体_GBK" w:cs="Times New Roman"/>
          <w:sz w:val="32"/>
          <w:szCs w:val="32"/>
        </w:rPr>
        <w:t>四、社会建设组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江苏行政学院曹达全团队（朱佳丹、王永和、潘玲玲）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南京财经大学王骏团队（许芸、甘诺、高丽茹、席若、王颖捷、林景、相鹏、张亮亮）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江苏理工学院高军团队（朱军、程金池、马涛、张旭、刘晓秋）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江苏亿诚律师事务所陈扬团队（黄震、徐清扬、沈昊臻、李旻非）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江苏漫修（南京）律师事务所衡晓春团队（王卉青、朱军、雷遥、朱林、刘益浒）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北京市炜衡（南通）律师事务所杨海燕团队（王菁、黄永菊、蔡斌、周明明、王舒悦、宫晓娜）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江苏致邦律师事务所朱网祥团队（夏磊、孙也龙、陶若晨、姚嘉、邱婧杨）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泰和泰（南京）律师事务所钱朋团队（钱隺、吴冠宇）</w:t>
      </w:r>
    </w:p>
    <w:p>
      <w:pPr>
        <w:snapToGrid w:val="0"/>
        <w:spacing w:line="590" w:lineRule="exact"/>
        <w:ind w:firstLine="640" w:firstLineChars="200"/>
        <w:rPr>
          <w:rFonts w:ascii="方正黑体_GBK" w:hAnsi="黑体" w:eastAsia="方正黑体_GBK" w:cs="Times New Roman"/>
          <w:sz w:val="32"/>
          <w:szCs w:val="32"/>
        </w:rPr>
      </w:pPr>
      <w:r>
        <w:rPr>
          <w:rFonts w:hint="eastAsia" w:ascii="方正黑体_GBK" w:hAnsi="黑体" w:eastAsia="方正黑体_GBK" w:cs="Times New Roman"/>
          <w:sz w:val="32"/>
          <w:szCs w:val="32"/>
        </w:rPr>
        <w:t>五、综合事务组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南京大学王太高团队（吴卫星、张慰、李晴）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东南大学孟鸿志团队（周佑勇、龚向和、汪进元、李煜兴、陈道英、单平基、步兵、张运昊、邢鸿飞、李栗燕、刘小冰、张治宇、席超）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南京师范大学汤善鹏团队（庞正、侯菁如、方乐、丰霏）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南京师范大学张鹏团队（倪斐、严海良、汤卫东、韩玉亭、孟星宇、殷书建）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南京财经大学夏清瑕团队（焦富民、吴庚祐、王保成、李亮、王树良、徐进、李海峰、梁鸿飞）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江苏师范大学菅从进团队（南杰·隆英强、刘恺、沈寨、李激汉、王燕、刘旭东）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江苏大学李炳烁团队（刘同君、陈松林、傅华忠）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国浩律师（南京）事务所陆广文团队（车捷、朱东、詹武刚、李繇、王国强、潘骏、曹中宁、张开俊、金明、戴波、付鑫、常星宇、陆宏飞、徐文婕、张楠、李响）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江苏博事达律师事务所周连勇团队（乔中龙、许岚、沈勇明、钟丽、任瑞平、王崇伟、张涵、禹伟、陈炼、李承举、王晓兰）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江苏新高的律师事务所郭少伟团队（蔡云、李聪、秦蓓蓓、李华思、彭芳、蒋笑宇、陈思弟）</w:t>
      </w:r>
    </w:p>
    <w:p>
      <w:pPr>
        <w:snapToGrid w:val="0"/>
        <w:spacing w:line="590" w:lineRule="exact"/>
        <w:ind w:firstLine="640" w:firstLineChars="200"/>
        <w:rPr>
          <w:rFonts w:ascii="方正仿宋_GBK" w:hAnsi="黑体" w:eastAsia="方正仿宋_GBK" w:cs="Times New Roman"/>
          <w:sz w:val="32"/>
          <w:szCs w:val="32"/>
        </w:rPr>
      </w:pPr>
      <w:r>
        <w:rPr>
          <w:rFonts w:hint="eastAsia" w:ascii="方正仿宋_GBK" w:hAnsi="黑体" w:eastAsia="方正仿宋_GBK" w:cs="Times New Roman"/>
          <w:sz w:val="32"/>
          <w:szCs w:val="32"/>
        </w:rPr>
        <w:t>北京盈科（淮安）律师事务所张浪团队（时洪生、滕庆红、邹玉政、朱剑、吴国雨、章月、范苏）</w:t>
      </w:r>
    </w:p>
    <w:sectPr>
      <w:footerReference r:id="rId3" w:type="default"/>
      <w:pgSz w:w="11906" w:h="16838"/>
      <w:pgMar w:top="209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3000502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99251532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23D9"/>
    <w:rsid w:val="00030AC3"/>
    <w:rsid w:val="000E059A"/>
    <w:rsid w:val="00155A5D"/>
    <w:rsid w:val="00190A32"/>
    <w:rsid w:val="0022658C"/>
    <w:rsid w:val="00323074"/>
    <w:rsid w:val="003E66D7"/>
    <w:rsid w:val="003F53B7"/>
    <w:rsid w:val="00574D2E"/>
    <w:rsid w:val="005A4A3F"/>
    <w:rsid w:val="00642BB3"/>
    <w:rsid w:val="00665439"/>
    <w:rsid w:val="006A0C68"/>
    <w:rsid w:val="00884458"/>
    <w:rsid w:val="0094390A"/>
    <w:rsid w:val="00A735BD"/>
    <w:rsid w:val="00AA2AB3"/>
    <w:rsid w:val="00D212F1"/>
    <w:rsid w:val="00E042F9"/>
    <w:rsid w:val="00FF23D9"/>
    <w:rsid w:val="E7F7B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single"/>
    </w:rPr>
  </w:style>
  <w:style w:type="character" w:customStyle="1" w:styleId="7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335</Words>
  <Characters>1910</Characters>
  <Lines>15</Lines>
  <Paragraphs>4</Paragraphs>
  <TotalTime>57</TotalTime>
  <ScaleCrop>false</ScaleCrop>
  <LinksUpToDate>false</LinksUpToDate>
  <CharactersWithSpaces>2241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2023-01-29T16:15:00Z</dcterms:created>
  <dc:creator>W706</dc:creator>
  <cp:lastModifiedBy>user</cp:lastModifiedBy>
  <cp:lastPrinted>2023-02-07T17:20:00Z</cp:lastPrinted>
  <dcterms:modified xsi:type="dcterms:W3CDTF">2023-02-08T09:07:15Z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